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18 июня 2014 г. N 32780</w:t>
      </w:r>
    </w:p>
    <w:p w:rsidR="00862278" w:rsidRDefault="0086227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апреля 2014 г. N 262н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ФЕДЕРАЛЬНОГО ГОСУДАРСТВЕННОГО СТАНДАРТА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ПРОФЕССИОНАЛЬНОМУ ОБУЧЕНИЮ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ДОПОЛНИТЕЛЬНОМУ ПРОФЕССИОНАЛЬНОМУ ОБРАЗОВАНИЮ БЕЗРАБОТНЫХ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ГРАЖДАН, ВКЛЮЧАЯ ОБУЧЕНИЕ В ДРУГОЙ МЕСТНОСТИ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15.1</w:t>
        </w:r>
      </w:hyperlink>
      <w:r>
        <w:rPr>
          <w:rFonts w:ascii="Calibri" w:hAnsi="Calibri" w:cs="Calibri"/>
        </w:rP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2011, N 49, ст. 7039; 2013, N 27, ст. 3454, 3477) приказываю:</w:t>
      </w:r>
      <w:proofErr w:type="gramEnd"/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федеральный государственный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апреля 2014 г. N 262н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ФЕДЕРАЛЬНЫЙ ГОСУДАРСТВЕННЫЙ СТАНДАРТ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ПРОФЕССИОНАЛЬНОМУ ОБУЧЕНИЮ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ДОПОЛНИТЕЛЬНОМУ ПРОФЕССИОНАЛЬНОМУ ОБРАЗОВАНИЮ БЕЗРАБОТНЫХ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ГРАЖДАН, ВКЛЮЧАЯ ОБУЧЕНИЕ В ДРУГОЙ МЕСТНОСТИ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>I. Общие положения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государственный стандарт направлен на обеспечение единства, полноты, качества предоставления и равной доступности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 &lt;1&gt;.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государственная услуга.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федеральный государственный стандарт устанавливает требования, обязательные при предоставлении государственными учреждениями службы занятости населения государственной услуги.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 xml:space="preserve">II. Требования к порядку предоставления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услуги, к составу, последовательности и срокам выполнения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(действий) при предоставлении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том числе к особенностям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выполнения административных процедур (действий)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электронной форме и критериям принятия решений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50"/>
      <w:bookmarkEnd w:id="5"/>
      <w:r>
        <w:rPr>
          <w:rFonts w:ascii="Calibri" w:hAnsi="Calibri" w:cs="Calibri"/>
        </w:rPr>
        <w:t>Порядок информирования о государственной услуге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Информирование о государственной услуге и порядке ее предоставления осуществляется непосредственно в помещениях государственных учреждений службы занятости населения, с использованием средств массовой информации, электронной или телефонной связи, включая средства автоинформирования, информационно-телекоммуникационной сети "Интернет" &lt;1&gt;, включая федеральную государственную информационную систему "Единый портал государственных и муниципальных услуг (функций)" &lt;2&gt; и (или) региональные порталы государственных и муниципальных услуг (функций) &lt;3&gt;, а также через многофункциональные</w:t>
      </w:r>
      <w:proofErr w:type="gramEnd"/>
      <w:r>
        <w:rPr>
          <w:rFonts w:ascii="Calibri" w:hAnsi="Calibri" w:cs="Calibri"/>
        </w:rPr>
        <w:t xml:space="preserve"> центры предоставления государственных и муниципальных услуг &lt;4&gt;.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сеть Интернет.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Единый портал.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региональный портал.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МФЦ.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59"/>
      <w:bookmarkEnd w:id="6"/>
      <w:r>
        <w:rPr>
          <w:rFonts w:ascii="Calibri" w:hAnsi="Calibri" w:cs="Calibri"/>
        </w:rPr>
        <w:t>Порядок предоставления государственной услуги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Государственная услуга предоставляется государственными учреждениями службы занятости населения гражданам, признанным в установленном </w:t>
      </w:r>
      <w:hyperlink r:id="rId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безработными &lt;1&gt;.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безработные граждане.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Основанием для начала предоставления государственной услуги является обращение безработного гражданина с </w:t>
      </w:r>
      <w:hyperlink r:id="rId7" w:history="1">
        <w:r>
          <w:rPr>
            <w:rFonts w:ascii="Calibri" w:hAnsi="Calibri" w:cs="Calibri"/>
            <w:color w:val="0000FF"/>
          </w:rPr>
          <w:t>заявлением</w:t>
        </w:r>
      </w:hyperlink>
      <w:r>
        <w:rPr>
          <w:rFonts w:ascii="Calibri" w:hAnsi="Calibri" w:cs="Calibri"/>
        </w:rPr>
        <w:t xml:space="preserve"> о предоставлении государственной услуги &lt;1&gt; или согласие безработного гражданина с </w:t>
      </w:r>
      <w:hyperlink r:id="rId8" w:history="1">
        <w:r>
          <w:rPr>
            <w:rFonts w:ascii="Calibri" w:hAnsi="Calibri" w:cs="Calibri"/>
            <w:color w:val="0000FF"/>
          </w:rPr>
          <w:t>предложением</w:t>
        </w:r>
      </w:hyperlink>
      <w:r>
        <w:rPr>
          <w:rFonts w:ascii="Calibri" w:hAnsi="Calibri" w:cs="Calibri"/>
        </w:rPr>
        <w:t xml:space="preserve"> о предоставлении государственной услуги, выданным государственным учреждением службы занятости населения &lt;2&gt;, в том числе по результатам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</w:t>
      </w:r>
      <w:proofErr w:type="gramEnd"/>
      <w:r>
        <w:rPr>
          <w:rFonts w:ascii="Calibri" w:hAnsi="Calibri" w:cs="Calibri"/>
        </w:rPr>
        <w:t xml:space="preserve"> профессионального образования &lt;3&gt; в соответствии с федеральным государственным </w:t>
      </w:r>
      <w:hyperlink r:id="rId9" w:history="1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государственной услуги по профессиональной ориентации, утвержденным приказом Министерства труда и социальной защиты Российской Федерации от 23 августа 2013 г. N 380н (зарегистрирован Министерством юстиции Российской Федерации 24 октября 2013 г. N 30246).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заявление.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предложение.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государственная услуга по профессиональной ориентации.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заявлении указываются: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(последнее - при наличии) &lt;1&gt; безработного гражданина;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отчество.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обращения.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Заявление заверяется личной или простой электронной подписью безработного гражданина </w:t>
      </w:r>
      <w:r>
        <w:rPr>
          <w:rFonts w:ascii="Calibri" w:hAnsi="Calibri" w:cs="Calibri"/>
        </w:rPr>
        <w:lastRenderedPageBreak/>
        <w:t xml:space="preserve">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г. N 63-ФЗ "Об электронной подписи" (Собрание законодательства Российской Федерации, 2011, N 15, ст. 2036; N 27, ст. 3880; 2012, N 29, ст. 3988; 2013, N 14, ст. 1668; N 27, ст. 3463, 3477).</w:t>
      </w:r>
      <w:proofErr w:type="gramEnd"/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предложении содержится: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государственного учреждения службы занятости населения;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гражданина;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работника государственного учреждения службы занятости населения, выдавшего предложение;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согласие/несогласие гражданина с предложением о предоставлении государственной услуги;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выдачи предложения.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Безработным гражданам обеспечивается возможность указания сведений о согласии или несогласии на обработку и передачу организации, осуществляющей образовательную деятельность, их персональных данных в соответствии с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 </w:t>
      </w:r>
      <w:proofErr w:type="gramStart"/>
      <w:r>
        <w:rPr>
          <w:rFonts w:ascii="Calibri" w:hAnsi="Calibri" w:cs="Calibri"/>
        </w:rPr>
        <w:t>2010, N 31, ст. 4196; 2011, N 31, ст. 4701; 2013, N 14, ст. 1651; N 30, ст. 4038).</w:t>
      </w:r>
      <w:proofErr w:type="gramEnd"/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Безработным гражданам обеспечивается возможность выбора способа подачи заявления: при личном обращении в государственное учреждение службы занятости населения или в МФЦ,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обращении безработных граждан в МФЦ обеспечивается передача заявления в государственное учреждение службы занятости населения в порядке и сроки, установленные соглашением о взаимодействии между МФЦ и государственным учреждением службы занятости населения, но не позднее следующего рабочего дня со дня регистрации заявления в МФЦ.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Государственная услуга предоставляется по предварительной записи. Согласование с безработным гражданином даты и времени обращения в государственное учреждение службы занятости населения осуществляется с использованием средств телефонной или электронной связи, включая сеть Интернет, либо почтовой связью не позднее следующего рабочего дня со дня регистрации заявления.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ожидания предоставления государственной услуги по предварительной записи не должно превышать 5 минут.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Государственная услуга предоставляется бесплатно.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Предоставление государственной услуги осуществляется с использованием: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перечня приоритетных профессий (специальностей) для профессионального обучения и дополнительного профессионального образования безработных граждан, формирование и ведение которого осуществляется на основе данных </w:t>
      </w:r>
      <w:proofErr w:type="gramStart"/>
      <w:r>
        <w:rPr>
          <w:rFonts w:ascii="Calibri" w:hAnsi="Calibri" w:cs="Calibri"/>
        </w:rPr>
        <w:t>анализа состояния рынка труда соответствующих муниципальных образований субъекта Российской</w:t>
      </w:r>
      <w:proofErr w:type="gramEnd"/>
      <w:r>
        <w:rPr>
          <w:rFonts w:ascii="Calibri" w:hAnsi="Calibri" w:cs="Calibri"/>
        </w:rPr>
        <w:t xml:space="preserve"> Федерации, в том числе сведений о заявленной работодателями потребности в работниках;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перечня образовательных организаций, осуществляющих образовательную деятельность, с которыми в порядке, установленном законодательством Российской Федерации, заключены договоры о профессиональном обучении или дополнительном профессиональном образовании безработных граждан &lt;1&gt;, содержащего сведения о наименованиях указанных организаций, программах профессионального обучения и дополнительного профессионального образования, профессиях (специальностях), продолжительности обучения, виде обучения, сроке обучения, месторасположении, номерах контактных телефонов.</w:t>
      </w:r>
      <w:proofErr w:type="gramEnd"/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перечень образовательных организаций, осуществляющих образовательную деятельность.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97"/>
      <w:bookmarkEnd w:id="7"/>
      <w:r>
        <w:rPr>
          <w:rFonts w:ascii="Calibri" w:hAnsi="Calibri" w:cs="Calibri"/>
        </w:rPr>
        <w:t>Критерии принятия решений о предоставлении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государственной услуги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Решение о предоставлении государственной услуги принимается при предъявлении безработными гражданами следующих документов: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паспорт гражданина Российской Федерации или </w:t>
      </w:r>
      <w:hyperlink r:id="rId12" w:history="1">
        <w:r>
          <w:rPr>
            <w:rFonts w:ascii="Calibri" w:hAnsi="Calibri" w:cs="Calibri"/>
            <w:color w:val="0000FF"/>
          </w:rPr>
          <w:t>документ</w:t>
        </w:r>
      </w:hyperlink>
      <w:r>
        <w:rPr>
          <w:rFonts w:ascii="Calibri" w:hAnsi="Calibri" w:cs="Calibri"/>
        </w:rPr>
        <w:t xml:space="preserve">, его заменяющий; </w:t>
      </w:r>
      <w:hyperlink r:id="rId13" w:history="1">
        <w:r>
          <w:rPr>
            <w:rFonts w:ascii="Calibri" w:hAnsi="Calibri" w:cs="Calibri"/>
            <w:color w:val="0000FF"/>
          </w:rPr>
          <w:t>документ</w:t>
        </w:r>
      </w:hyperlink>
      <w:r>
        <w:rPr>
          <w:rFonts w:ascii="Calibri" w:hAnsi="Calibri" w:cs="Calibri"/>
        </w:rPr>
        <w:t>, удостоверяющий личность иностранного гражданина, лица без гражданства;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индивидуальная </w:t>
      </w:r>
      <w:hyperlink r:id="rId14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реабилитации инвалида, выданная в установленном </w:t>
      </w:r>
      <w:hyperlink r:id="rId1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содержащая заключение о рекомендуемом характере и условиях труда (для граждан, относящихся к категории инвалидов).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104"/>
      <w:bookmarkEnd w:id="8"/>
      <w:r>
        <w:rPr>
          <w:rFonts w:ascii="Calibri" w:hAnsi="Calibri" w:cs="Calibri"/>
        </w:rPr>
        <w:t>Состав, последовательность административных процедур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(действий) при предоставлении государственной услуги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Государственная услуга включает следующие административные процедуры (действия):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информирование безработного гражданина о порядке предоставления государственной услуги, порядке и условиях выплаты стипендии в период прохождения профессионального обучения или получения дополнительного профессионального образования;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определение по согласованию с безработным гражданином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исходя </w:t>
      </w:r>
      <w:proofErr w:type="gramStart"/>
      <w:r>
        <w:rPr>
          <w:rFonts w:ascii="Calibri" w:hAnsi="Calibri" w:cs="Calibri"/>
        </w:rPr>
        <w:t>из</w:t>
      </w:r>
      <w:proofErr w:type="gramEnd"/>
      <w:r>
        <w:rPr>
          <w:rFonts w:ascii="Calibri" w:hAnsi="Calibri" w:cs="Calibri"/>
        </w:rPr>
        <w:t>: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сведений об образовании, профессиональной квалификации безработного гражданина, содержащихся в регистре получателей государственных услуг в сфере занятости населения;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требований к квалификации работника, содержащихся в квалификационных справочниках и (или) </w:t>
      </w:r>
      <w:hyperlink r:id="rId16" w:history="1">
        <w:r>
          <w:rPr>
            <w:rFonts w:ascii="Calibri" w:hAnsi="Calibri" w:cs="Calibri"/>
            <w:color w:val="0000FF"/>
          </w:rPr>
          <w:t>профессиональных стандартах</w:t>
        </w:r>
      </w:hyperlink>
      <w:r>
        <w:rPr>
          <w:rFonts w:ascii="Calibri" w:hAnsi="Calibri" w:cs="Calibri"/>
        </w:rPr>
        <w:t>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сведений о заявленной работодателями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сведений о программах профессионального обучения и дополнительного профессионального образования, профессиях (специальностях), содержащихся в перечне образовательных организаций, осуществляющих образовательную деятельность;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случае затруднения безработного гражданина в выборе профессии (специальности) выдача ему предложения о предоставлении государственной услуги по профессиональной ориентации;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приостановление оказания государственной услуги на время предоставления государственной услуги по профессиональной ориентации при согласии безработного гражданина с предложением о предоставлении государственной услуги по профессиональной ориентации;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направление безработного гражданина на медицинское освидетельствование при выборе безработным гражданином профессии (специальности), требующей обязательного медицинского освидетельствования;</w:t>
      </w:r>
    </w:p>
    <w:p w:rsidR="00862278" w:rsidRDefault="0086227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подпунктов дана в соответствии с официальным текстом документа.</w:t>
      </w:r>
    </w:p>
    <w:p w:rsidR="00862278" w:rsidRDefault="0086227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приостановление оказания государственной услуги до получения результатов медицинского освидетельствования безработного гражданина;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определение по согласованию с безработным гражданином иной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безработного гражданина в случае представления медицинского заключения о наличии противопоказаний к осуществлению трудовой деятельности по выбранной ранее профессии (специальности);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подбор организации, осуществляющей образовательную деятельность, исходя из перечня образовательных организаций, осуществляющих образовательную деятельность, в соответствии с </w:t>
      </w:r>
      <w:r>
        <w:rPr>
          <w:rFonts w:ascii="Calibri" w:hAnsi="Calibri" w:cs="Calibri"/>
        </w:rPr>
        <w:lastRenderedPageBreak/>
        <w:t>выбранной безработным гражданином профессией (специальностью);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организация заключения договора о профессиональном обучении или дополнительном профессиональном образовании безработных граждан при отсутствии в перечне образовательных организаций, осуществляющих образовательную деятельность, сведений об образовательных программах по необходимой гражданину профессии (специальности);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информирование безработного гражданина о содержании и сроках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выбранной образовательной программе, об ожидаемых результатах освоения образовательной программы, о месторасположении организации, осуществляющей образовательную деятельность, схеме проезда, номерах контактных телефонов;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оформление </w:t>
      </w:r>
      <w:hyperlink r:id="rId17" w:history="1">
        <w:r>
          <w:rPr>
            <w:rFonts w:ascii="Calibri" w:hAnsi="Calibri" w:cs="Calibri"/>
            <w:color w:val="0000FF"/>
          </w:rPr>
          <w:t>заключения</w:t>
        </w:r>
      </w:hyperlink>
      <w:r>
        <w:rPr>
          <w:rFonts w:ascii="Calibri" w:hAnsi="Calibri" w:cs="Calibri"/>
        </w:rPr>
        <w:t xml:space="preserve"> о предоставлении государственной услуги,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органов службы занятости по имеющейся профессии, специальности, квалификации &lt;1&gt;;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заключение о предоставлении государственной услуги.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выдача заключения о предоставлении государственной услуги безработному гражданину,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14) оформление и выдача безработному гражданину </w:t>
      </w:r>
      <w:hyperlink r:id="rId18" w:history="1">
        <w:r>
          <w:rPr>
            <w:rFonts w:ascii="Calibri" w:hAnsi="Calibri" w:cs="Calibri"/>
            <w:color w:val="0000FF"/>
          </w:rPr>
          <w:t>направления</w:t>
        </w:r>
      </w:hyperlink>
      <w:r>
        <w:rPr>
          <w:rFonts w:ascii="Calibri" w:hAnsi="Calibri" w:cs="Calibri"/>
        </w:rPr>
        <w:t xml:space="preserve">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15) оказание безработному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 в соответствии с </w:t>
      </w:r>
      <w:hyperlink r:id="rId19" w:history="1">
        <w:r>
          <w:rPr>
            <w:rFonts w:ascii="Calibri" w:hAnsi="Calibri" w:cs="Calibri"/>
            <w:color w:val="0000FF"/>
          </w:rPr>
          <w:t>пунктом 2 статьи 23</w:t>
        </w:r>
      </w:hyperlink>
      <w:r>
        <w:rPr>
          <w:rFonts w:ascii="Calibri" w:hAnsi="Calibri" w:cs="Calibri"/>
        </w:rP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Собрание законодательства Российской Федерации, 1996, N 17, ст. 1915; 2011, N 49, ст. 7039; 2013, N 27, ст. 3454, 3477) &lt;1&gt;;</w:t>
      </w:r>
      <w:proofErr w:type="gramEnd"/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Закон Российской Федерации "О занятости населения в Российской Федерации".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39"/>
      <w:bookmarkEnd w:id="9"/>
      <w:r>
        <w:rPr>
          <w:rFonts w:ascii="Calibri" w:hAnsi="Calibri" w:cs="Calibri"/>
        </w:rPr>
        <w:t>Сроки выполнения административных процедур (действий)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государственной услуги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Максимально допустимое время предоставления государственной услуги в суммарном исчислении без учета времени на организацию профессионального обучения и дополнительного профессионального образования - 60 минут.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44"/>
      <w:bookmarkEnd w:id="10"/>
      <w:r>
        <w:rPr>
          <w:rFonts w:ascii="Calibri" w:hAnsi="Calibri" w:cs="Calibri"/>
        </w:rPr>
        <w:t>Результат предоставления государственной услуги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Результатом предоставления государственной услуги является выдача безработному гражданину </w:t>
      </w:r>
      <w:hyperlink r:id="rId20" w:history="1">
        <w:r>
          <w:rPr>
            <w:rFonts w:ascii="Calibri" w:hAnsi="Calibri" w:cs="Calibri"/>
            <w:color w:val="0000FF"/>
          </w:rPr>
          <w:t>заключения</w:t>
        </w:r>
      </w:hyperlink>
      <w:r>
        <w:rPr>
          <w:rFonts w:ascii="Calibri" w:hAnsi="Calibri" w:cs="Calibri"/>
        </w:rPr>
        <w:t xml:space="preserve"> о предоставлении государственной услуги.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148"/>
      <w:bookmarkEnd w:id="11"/>
      <w:r>
        <w:rPr>
          <w:rFonts w:ascii="Calibri" w:hAnsi="Calibri" w:cs="Calibri"/>
        </w:rPr>
        <w:t>Предоставление государственной услуги в электронной форме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Государственная услуга в электронной форме не предоставляется.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152"/>
      <w:bookmarkEnd w:id="12"/>
      <w:r>
        <w:rPr>
          <w:rFonts w:ascii="Calibri" w:hAnsi="Calibri" w:cs="Calibri"/>
        </w:rPr>
        <w:t>Перечень оснований для приостановления предоставления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Предоставление государственной услуги может быть приостановлено на время, в течение которого безработный гражданин получает государственную услугу по профессиональной ориентации, проходит медицинское освидетельствование.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157"/>
      <w:bookmarkEnd w:id="13"/>
      <w:r>
        <w:rPr>
          <w:rFonts w:ascii="Calibri" w:hAnsi="Calibri" w:cs="Calibri"/>
        </w:rPr>
        <w:t>III. Требования к порядку и формам контроля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предоставлением государственной услуги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в следующих формах: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услуги;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контроль за обеспечением государственных гарантий в области содействия занятости населения в части осуществления мер активной политики занятости населения, включая бесплатное получение безработным гражданином услуги по профессиональному обучению и дополнительному профессиональному образованию по направлению органов службы занятости и бесплатное медицинское освидетельствование при направлении органами службы занятости для прохождения профессионального обучения или получения дополнительного профессионального образования &lt;1&gt;.</w:t>
      </w:r>
      <w:proofErr w:type="gramEnd"/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контроль за обеспечением государственных гарантий в области содействия занятости населения.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66"/>
      <w:bookmarkEnd w:id="14"/>
      <w:r>
        <w:rPr>
          <w:rFonts w:ascii="Calibri" w:hAnsi="Calibri" w:cs="Calibri"/>
        </w:rPr>
        <w:t xml:space="preserve">Порядок осуществления текущего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директором государственного учреждения службы занятости населения или уполномоченным им работником.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proofErr w:type="gramStart"/>
      <w:r>
        <w:rPr>
          <w:rFonts w:ascii="Calibri" w:hAnsi="Calibri" w:cs="Calibri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административного регламента по предоставлению государственной услуги, утвержденного в установленном в субъекте Российской Федерации порядке в соответствии с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</w:t>
      </w:r>
      <w:proofErr w:type="gramEnd"/>
      <w:r>
        <w:rPr>
          <w:rFonts w:ascii="Calibri" w:hAnsi="Calibri" w:cs="Calibri"/>
        </w:rPr>
        <w:t xml:space="preserve"> 2011, N 15, ст. 2038; N 27, ст. 3873; N 29, ст. 4291; N 30, ст. 4587; N 49, ст. 7061; 2012, N 31, ст. 4322; 2013, N 14, ст. 1651; N 27, ст. 3477, 3480; N 30, ст. 4084; </w:t>
      </w:r>
      <w:proofErr w:type="gramStart"/>
      <w:r>
        <w:rPr>
          <w:rFonts w:ascii="Calibri" w:hAnsi="Calibri" w:cs="Calibri"/>
        </w:rPr>
        <w:t xml:space="preserve">N 52, ст. 6961), </w:t>
      </w:r>
      <w:hyperlink r:id="rId22" w:history="1">
        <w:r>
          <w:rPr>
            <w:rFonts w:ascii="Calibri" w:hAnsi="Calibri" w:cs="Calibri"/>
            <w:color w:val="0000FF"/>
          </w:rPr>
          <w:t>подпунктом 8 пункта 1 статьи 7.1-1</w:t>
        </w:r>
      </w:hyperlink>
      <w:r>
        <w:rPr>
          <w:rFonts w:ascii="Calibri" w:hAnsi="Calibri" w:cs="Calibri"/>
        </w:rPr>
        <w:t xml:space="preserve"> Закона Российской Федерации "О занятости населения в Российской Федерации", </w:t>
      </w:r>
      <w:hyperlink r:id="rId23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N 972н (зарегистрирован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Министерством юстиции Российской Федерации 20 декабря 2010 г. N 19273),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  <w:proofErr w:type="gramEnd"/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172"/>
      <w:bookmarkEnd w:id="15"/>
      <w:r>
        <w:rPr>
          <w:rFonts w:ascii="Calibri" w:hAnsi="Calibri" w:cs="Calibri"/>
        </w:rPr>
        <w:t xml:space="preserve">Порядок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обеспечением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гарантий в области содействия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занятости населения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 xml:space="preserve">Контроль за обеспечением государственных гарантий в области содействия занятости населения осуществляет орган исполнительной власти субъекта Российской Федерации, </w:t>
      </w:r>
      <w:r>
        <w:rPr>
          <w:rFonts w:ascii="Calibri" w:hAnsi="Calibri" w:cs="Calibri"/>
        </w:rPr>
        <w:lastRenderedPageBreak/>
        <w:t xml:space="preserve">осуществляющий полномочия в области содействия занятости населения и переданное полномочие по осуществлению социальных выплат гражданам, признанным в установленном </w:t>
      </w:r>
      <w:hyperlink r:id="rId2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безработными &lt;1&gt;,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</w:t>
      </w:r>
      <w:proofErr w:type="gramEnd"/>
      <w:r>
        <w:rPr>
          <w:rFonts w:ascii="Calibri" w:hAnsi="Calibri" w:cs="Calibri"/>
        </w:rPr>
        <w:t xml:space="preserve"> части социальной поддержки безработных граждан.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орган исполнительной власти субъекта Российской Федерации.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 осуществляется путем проведения органом исполнительной власти субъекта Российской Федерации плановых (внеплановых) выездных (документарных) проверок &lt;1&gt;.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проверки.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Перечень должностных лиц, уполномоченных на проведение проверок, периодичность проведения проверок определяется в установленном порядке органом исполнительной власти субъекта Российской Федерации.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Результаты проверок подлежат анализу в целях выявления причин нарушений и принятия мер по их устранению и недопущению.</w:t>
      </w: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2278" w:rsidRDefault="0086227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0787B" w:rsidRDefault="00862278"/>
    <w:sectPr w:rsidR="0030787B" w:rsidSect="00C3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862278"/>
    <w:rsid w:val="006D0063"/>
    <w:rsid w:val="00862278"/>
    <w:rsid w:val="00AF5D51"/>
    <w:rsid w:val="00BB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95765FE357172DE6BC6ECA3580E5BD00C35F559B5315FC7D22C281F98BC1167B409EE0B208F94Ce1O9M" TargetMode="External"/><Relationship Id="rId13" Type="http://schemas.openxmlformats.org/officeDocument/2006/relationships/hyperlink" Target="consultantplus://offline/ref=0895765FE357172DE6BC6ECA3580E5BD00C55655965F15FC7D22C281F98BC1167B409EE0B208FA48e1OCM" TargetMode="External"/><Relationship Id="rId18" Type="http://schemas.openxmlformats.org/officeDocument/2006/relationships/hyperlink" Target="consultantplus://offline/ref=0895765FE357172DE6BC6ECA3580E5BD00C35F559B5315FC7D22C281F98BC1167B409EE0B208F94Fe1OA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895765FE357172DE6BC6ECA3580E5BD00C75957975E15FC7D22C281F9e8OBM" TargetMode="External"/><Relationship Id="rId7" Type="http://schemas.openxmlformats.org/officeDocument/2006/relationships/hyperlink" Target="consultantplus://offline/ref=0895765FE357172DE6BC6ECA3580E5BD00C35F559B5315FC7D22C281F98BC1167B409EE0B208F94Ce1OCM" TargetMode="External"/><Relationship Id="rId12" Type="http://schemas.openxmlformats.org/officeDocument/2006/relationships/hyperlink" Target="consultantplus://offline/ref=0895765FE357172DE6BC6ECA3580E5BD00C55655965F15FC7D22C281F98BC1167B409EE0B208FA49e1O9M" TargetMode="External"/><Relationship Id="rId17" Type="http://schemas.openxmlformats.org/officeDocument/2006/relationships/hyperlink" Target="consultantplus://offline/ref=0895765FE357172DE6BC6ECA3580E5BD00C35F559B5315FC7D22C281F98BC1167B409EE0B208F94Ee1OD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95765FE357172DE6BC6ECA3580E5BD00C45853915D15FC7D22C281F9e8OBM" TargetMode="External"/><Relationship Id="rId20" Type="http://schemas.openxmlformats.org/officeDocument/2006/relationships/hyperlink" Target="consultantplus://offline/ref=0895765FE357172DE6BC6ECA3580E5BD00C35F559B5315FC7D22C281F98BC1167B409EE0B208F94Ee1O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95765FE357172DE6BC6ECA3580E5BD00C5575E925A15FC7D22C281F98BC1167B409EE0B208FA4Be1OBM" TargetMode="External"/><Relationship Id="rId11" Type="http://schemas.openxmlformats.org/officeDocument/2006/relationships/hyperlink" Target="consultantplus://offline/ref=0895765FE357172DE6BC6ECA3580E5BD00C75C5E945F15FC7D22C281F9e8OBM" TargetMode="External"/><Relationship Id="rId24" Type="http://schemas.openxmlformats.org/officeDocument/2006/relationships/hyperlink" Target="consultantplus://offline/ref=0895765FE357172DE6BC6ECA3580E5BD00C5575E925A15FC7D22C281F98BC1167B409EE0B208FA4Be1OBM" TargetMode="External"/><Relationship Id="rId5" Type="http://schemas.openxmlformats.org/officeDocument/2006/relationships/hyperlink" Target="consultantplus://offline/ref=0895765FE357172DE6BC6ECA3580E5BD00C5575E925A15FC7D22C281F98BC1167B409EE3B7e0OBM" TargetMode="External"/><Relationship Id="rId15" Type="http://schemas.openxmlformats.org/officeDocument/2006/relationships/hyperlink" Target="consultantplus://offline/ref=0895765FE357172DE6BC6ECA3580E5BD00C55751925915FC7D22C281F98BC1167B409EE0B208FB49e1OEM" TargetMode="External"/><Relationship Id="rId23" Type="http://schemas.openxmlformats.org/officeDocument/2006/relationships/hyperlink" Target="consultantplus://offline/ref=0895765FE357172DE6BC6ECA3580E5BD00C1575E965E15FC7D22C281F98BC1167B409EE0B208FA48e1OCM" TargetMode="External"/><Relationship Id="rId10" Type="http://schemas.openxmlformats.org/officeDocument/2006/relationships/hyperlink" Target="consultantplus://offline/ref=0895765FE357172DE6BC6ECA3580E5BD00C75A57935A15FC7D22C281F98BC1167B409EE0B208FA4Ee1ODM" TargetMode="External"/><Relationship Id="rId19" Type="http://schemas.openxmlformats.org/officeDocument/2006/relationships/hyperlink" Target="consultantplus://offline/ref=0895765FE357172DE6BC6ECA3580E5BD00C5575E925A15FC7D22C281F98BC1167B409EE2B3e0OC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895765FE357172DE6BC6ECA3580E5BD00C45C50965315FC7D22C281F98BC1167B409EE0B208FA49e1O7M" TargetMode="External"/><Relationship Id="rId14" Type="http://schemas.openxmlformats.org/officeDocument/2006/relationships/hyperlink" Target="consultantplus://offline/ref=0895765FE357172DE6BC6ECA3580E5BD00C55751925915FC7D22C281F98BC1167B409EE0B208FA48e1O8M" TargetMode="External"/><Relationship Id="rId22" Type="http://schemas.openxmlformats.org/officeDocument/2006/relationships/hyperlink" Target="consultantplus://offline/ref=0895765FE357172DE6BC6ECA3580E5BD00C5575E925A15FC7D22C281F98BC1167B409EE2B1e0O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3258</Words>
  <Characters>18577</Characters>
  <Application>Microsoft Office Word</Application>
  <DocSecurity>0</DocSecurity>
  <Lines>154</Lines>
  <Paragraphs>43</Paragraphs>
  <ScaleCrop>false</ScaleCrop>
  <Company/>
  <LinksUpToDate>false</LinksUpToDate>
  <CharactersWithSpaces>21792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</dc:creator>
  <cp:lastModifiedBy>Кудряшова</cp:lastModifiedBy>
  <cp:revision>1</cp:revision>
  <dcterms:created xsi:type="dcterms:W3CDTF">2014-09-04T12:14:00Z</dcterms:created>
  <dcterms:modified xsi:type="dcterms:W3CDTF">2014-09-04T12:15:00Z</dcterms:modified>
</cp:coreProperties>
</file>