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E7E" w:rsidRDefault="00F84E7E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F84E7E" w:rsidRDefault="00F84E7E">
      <w:pPr>
        <w:spacing w:after="1" w:line="220" w:lineRule="atLeast"/>
        <w:outlineLvl w:val="0"/>
      </w:pPr>
    </w:p>
    <w:p w:rsidR="00F84E7E" w:rsidRDefault="00F84E7E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ДЕПАРТАМЕНТ ЗДРАВООХРАНЕНИЯ, ТРУДА И СОЦИАЛЬНОЙ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ЗАЩИТЫ НАСЕЛЕНИЯ НЕНЕЦКОГО АВТОНОМНОГО ОКРУГА</w:t>
      </w:r>
    </w:p>
    <w:p w:rsidR="00F84E7E" w:rsidRDefault="00F84E7E">
      <w:pPr>
        <w:spacing w:after="1" w:line="220" w:lineRule="atLeast"/>
        <w:jc w:val="center"/>
      </w:pP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22 марта 2016 г. N 30</w:t>
      </w:r>
    </w:p>
    <w:p w:rsidR="00F84E7E" w:rsidRDefault="00F84E7E">
      <w:pPr>
        <w:spacing w:after="1" w:line="220" w:lineRule="atLeast"/>
        <w:jc w:val="center"/>
      </w:pP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"ПРИЕМ ЗАЯВЛЕНИЙ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УЧАСТИИ В ОПЛАЧИВАЕМЫХ ОБЩЕСТВЕННЫХ РАБОТАХ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ПРЕДОСТАВЛЕНИЕ ИНФОРМАЦИИ ОБ ОРГАНИЗАЦИИ ТАКИХ РАБОТ"</w:t>
      </w:r>
    </w:p>
    <w:p w:rsidR="00F84E7E" w:rsidRDefault="00F84E7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84E7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84E7E" w:rsidRDefault="00F84E7E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F84E7E" w:rsidRDefault="00F84E7E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F84E7E" w:rsidRDefault="00F84E7E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F84E7E" w:rsidRDefault="00F84E7E">
      <w:pPr>
        <w:spacing w:after="1" w:line="220" w:lineRule="atLeast"/>
        <w:jc w:val="center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услуг", приказываю: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Административный </w:t>
      </w:r>
      <w:hyperlink w:anchor="P42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государственной услуги "Прием заявлений об участии в оплачиваемых общественных работах и предоставление информации об организации таких работ" согласно Приложению.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Управления труда и социальной защиты населения Ненецкого автономного округа 08.05.2013 N 57 "Об утверждении Административного регламента предоставления государственной услуги "Организация проведения оплачиваемых общественных работ".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вступает в силу через десять дней после дня его официального опубликования.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губернатора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 -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руководитель Департамента здравоохранения,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Н.А.СЕМЯШКИНА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к приказу Департамента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здравоохранения, труда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и социальной защиты населения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от 22.03.2016 N 30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"Прием заявлений об участии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в оплачиваемых общественных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работах и предоставление информации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об организации таких работ"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</w:pPr>
      <w:bookmarkStart w:id="0" w:name="P42"/>
      <w:bookmarkEnd w:id="0"/>
      <w:r>
        <w:rPr>
          <w:rFonts w:ascii="Calibri" w:hAnsi="Calibri" w:cs="Calibri"/>
          <w:b/>
        </w:rPr>
        <w:t>АДМИНИСТРАТИВНЫЙ РЕГЛАМЕНТ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"ПРИЕМ ЗАЯВЛЕНИЙ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УЧАСТИИ В ОПЛАЧИВАЕМЫХ ОБЩЕСТВЕННЫХ РАБОТАХ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ПРЕДОСТАВЛЕНИЕ ИНФОРМАЦИИ ОБ ОРГАНИЗАЦИИ ТАКИХ РАБОТ"</w:t>
      </w:r>
    </w:p>
    <w:p w:rsidR="00F84E7E" w:rsidRDefault="00F84E7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84E7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84E7E" w:rsidRDefault="00F84E7E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F84E7E" w:rsidRDefault="00F84E7E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F84E7E" w:rsidRDefault="00F84E7E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I.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Общие положения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регулирования Административного регламента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Административный регламент определяет стандарт и порядок предоставления государственной услуги "Прием заявлений об участии в оплачиваемых общественных работах и предоставление информации об организации таких работ" (далее - государственная услуга).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Круг заявителей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Заявителями на получение государственной услуги (далее - заявители) являются граждане, ищущие работу, в том числе граждане, зарегистрированные в целях поиска подходящей работы, признанные в установленном порядке безработными.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Заявителями, пользующимися преимущественным правом на участие в оплачиваемых общественных работах (далее - общественные работы), являются безработные граждане: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не получающие пособия по безработице;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состоящие на учете в Центре занятости населения свыше шести месяцев.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информирования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Информирование о порядке предоставления государственной услуги осуществляется Казенным учреждением Ненецкого автономного округа "Центр занятости населения" (далее - Центр занятости).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Почтовый адрес: ул. Смидовича, д. 9б, г. Нарьян-Мар, Ненецкий автономный округ, 166000.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телефон: 8(81853) 4-23-45.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информационно-телекоммуникационной сети "Интернет" (далее - сеть "Интернет"): www.cznnao.ru;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(e-mail): czn-nao@yandex.ru;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приема посетителей: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Суббота и воскресенье - выходные дни.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Информирование об услуге осуществляется: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личном обращении заявителя;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 использованием почтовой, телефонной связи;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посредством электронной почты;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через официальный сайт www.cznnao.ru, Единый портал государственных и муниципальных услуг (функций) (www.gosuslugi.ru) (далее - Единый портал) и Региональный портал государственных и муниципальных услуг (pgu.adm-nao.ru) (далее - Региональный портал) в сети интернет;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на информационных стендах в местах для информирования, предназначенных для ознакомления заявителей с информационными материалами;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многофункциональными центрами предоставления государственных и муниципальных услуг.</w:t>
      </w:r>
    </w:p>
    <w:p w:rsidR="00F84E7E" w:rsidRDefault="00F84E7E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6 введен </w:t>
      </w:r>
      <w:hyperlink r:id="rId11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личном кабинете на Региональном портале. Заявителю предоставляются сведения о том, на каком этапе (в процессе какой процедуры) находится его заявление.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Консультации предоставляются по следующим вопросам: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перечня документов, необходимых для предоставления государственной услуги, комплектности (достаточности) представленных документов);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источника получения документов, необходимых для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времени приема и выдачи документов;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сроков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Предоставление государственной услуги производится Центром занятости по адресу: Ненецкий автономный округ, 166000, ул. Смидовича, д. 9б, г. Нарьян-Мар, Ненецкий автономный округ, 166000.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17.30,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13.30,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Суббота и воскресенье - выходные дни.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(81853) 4-05-56.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"Интернет": czn-nao@yandex.ru;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czn-nao@yandex.ru.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Иные государственные органы, органы местного самоуправления организации в предоставлении государственной услуги не участвуют.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II.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Стандарт 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10. Государственная услуга по приему заявлений об участии в оплачиваемых общественных работах и предоставление информации об организации таких работ.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Учреждения, предоставляющего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государственную услугу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11. Государственная услуга предоставляется Казенным учреждением Ненецкого автономного округа "Центр занятости населения".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Органы, обращение в которые необходимо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bookmarkStart w:id="1" w:name="P117"/>
      <w:bookmarkEnd w:id="1"/>
      <w:r>
        <w:rPr>
          <w:rFonts w:ascii="Calibri" w:hAnsi="Calibri" w:cs="Calibri"/>
        </w:rPr>
        <w:t>12. В предоставлении государственной услуги не участвуют органы исполнительной власти (органы местного самоуправления, организации), обращение в которые необходимо для предоставления государственной услуги.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13. Центр занятости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 (органы местного самоуправления, организации), указанные в </w:t>
      </w:r>
      <w:hyperlink w:anchor="P117" w:history="1">
        <w:r>
          <w:rPr>
            <w:rFonts w:ascii="Calibri" w:hAnsi="Calibri" w:cs="Calibri"/>
            <w:color w:val="0000FF"/>
          </w:rPr>
          <w:t>пункте 12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Описание результата 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bookmarkStart w:id="2" w:name="P122"/>
      <w:bookmarkEnd w:id="2"/>
      <w:r>
        <w:rPr>
          <w:rFonts w:ascii="Calibri" w:hAnsi="Calibri" w:cs="Calibri"/>
        </w:rPr>
        <w:t>14. Результатами предоставления государственной услуги являются: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заявлений об участии в оплачиваемых общественных работах и информирование об организации оплачиваемых общественных работ.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Выдача направлений для участия в общественных работах либо решение об отказе в предоставлении государственной услуги.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15. Срок предоставления государственной услуги: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допустимое время предоставления государственной услуги гражданам, впервые обратившимся в государственное учреждение службы занятости населения, не должно превышать 20 минут.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Максимально допустимое время предоставления государственной услуги при последующих обращениях граждан не должно превышать 15 минут.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16. В случае подачи заявителем заявления и необходимых документов в многофункциональные центры предоставления государственных и муниципальных услуг, с использованием Регионального портала либо заказным почтовым отправлением с уведомлением о вручении, срок предоставления государственной услуги исчисляется со дня подачи заявления и необходимых документов.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выдачи (направления) документов, являющихся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результатом 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17. Документы, являющийся результатом предоставления государственной услуги, в течение одного рабочего дня со дня его оформления вручается заявителю непосредственно в Центре занятости.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нормативных правовых актов, регулирующих отношения,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возникающие в связи с предоставлением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18. Предоставление государственной услуги осуществляется в соответствии с:</w:t>
      </w:r>
    </w:p>
    <w:p w:rsidR="00F84E7E" w:rsidRDefault="00F84E7E">
      <w:pPr>
        <w:spacing w:before="220" w:after="1" w:line="220" w:lineRule="atLeast"/>
        <w:ind w:firstLine="540"/>
        <w:jc w:val="both"/>
      </w:pPr>
      <w:hyperlink r:id="rId12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Федерации, 2009, N 4, ст. 445; Парламентская газета, 2009 год, N 4);</w:t>
      </w:r>
    </w:p>
    <w:p w:rsidR="00F84E7E" w:rsidRDefault="00F84E7E">
      <w:pPr>
        <w:spacing w:before="220" w:after="1" w:line="220" w:lineRule="atLeast"/>
        <w:ind w:firstLine="540"/>
        <w:jc w:val="both"/>
      </w:pP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19 апреля 1991 года N 1032-1 "О занятости населения в Российской Федерации" (Собрание законодательства Российской Федерации, 1996 год, N 17, ст. 1915; Российская газета, 1996 год, N 84) (далее - Закон о занятости населения);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Трудовым </w:t>
      </w:r>
      <w:hyperlink r:id="rId14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 2002 год, N 1 (часть I) ст. 3; Парламентская газета, 2002 год, N 2 - 5);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года N 210-ФЗ "Об организации предоставления государственных и муниципальных услуг" (Собрание законодательства Российской Федерации, 2010 год, N 31, ст. 4179, Российская газета, 2000 год, N 168);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 ноября 1995 года N 181-ФЗ "О социальной защите инвалидов в Российской Федерации" (Собрание законодательства Российской Федерации, 1995 год, N 48, ст. 4563, Российская газета, 1995 год, N 234);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 июля 1998 года N 124-ФЗ "Об основных гарантиях прав ребенка в Российской Федерации" (Собрание законодательства Российской Федерации, 1998 год, N 31, ст. 3802);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 июня 1999 года N 120-ФЗ "Об основах системы профилактики безнадзорности и правонарушений несовершеннолетних" (Российская газета от 30 июня 1999 года; Собрание законодательства Российской Федерации 1999 год, N 26, ст. 3177);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 (Собрание законодательства Российской Федерации, 2006 год, N 19, ст. 2060; Российская газета, 2006 год, N 95);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2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года N 63-ФЗ "Об электронной подписи" (Собрание законодательства Российской Федерации, 2011 год, N 15, ст. 2036, Парламентская газета, 2011 год; N 17; Российская газета, 2011 год, N 75);</w:t>
      </w:r>
    </w:p>
    <w:p w:rsidR="00F84E7E" w:rsidRDefault="00F84E7E">
      <w:pPr>
        <w:spacing w:before="220" w:after="1" w:line="220" w:lineRule="atLeast"/>
        <w:ind w:firstLine="540"/>
        <w:jc w:val="both"/>
      </w:pPr>
      <w:hyperlink r:id="rId2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14 июля 1997 года N 875 "Об утверждении Положения об организации общественных работ" (Собрание законодательства Российской Федерации, 1997, N 29, ст. 3533; 1999, N 47, ст. 5707; 2003, N 52, ст. 5069; 2005, N 7, ст. 560; 2007, N 3, ст. 450);</w:t>
      </w:r>
    </w:p>
    <w:p w:rsidR="00F84E7E" w:rsidRDefault="00F84E7E">
      <w:pPr>
        <w:spacing w:before="220" w:after="1" w:line="220" w:lineRule="atLeast"/>
        <w:ind w:firstLine="540"/>
        <w:jc w:val="both"/>
      </w:pPr>
      <w:hyperlink r:id="rId2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7 сентября 2012 года N 891 "О порядке регистрации граждан в целях поиска подходящей работы, регистрации безработных граждан и требованиях к подбору подходящей работы" (Собрание законодательства Российской Федерации, 2012 год, N 38, ст. 5103);</w:t>
      </w:r>
    </w:p>
    <w:p w:rsidR="00F84E7E" w:rsidRDefault="00F84E7E">
      <w:pPr>
        <w:spacing w:before="220" w:after="1" w:line="220" w:lineRule="atLeast"/>
        <w:ind w:firstLine="540"/>
        <w:jc w:val="both"/>
      </w:pPr>
      <w:hyperlink r:id="rId23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труда и социальной защиты Российской Федерации от 11 февраля 2013 года N 52н "Об утверждении федерального государственного стандарта государственной услуги по организации проведения оплачиваемых общественных работ" (Российская газета, 2013 год, N 136).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 и услуг, которые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являются необходимыми и обязательными для предоставления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подлежащих представлению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заявителем, способы их получения заявителем,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bookmarkStart w:id="3" w:name="P163"/>
      <w:bookmarkEnd w:id="3"/>
      <w:r>
        <w:rPr>
          <w:rFonts w:ascii="Calibri" w:hAnsi="Calibri" w:cs="Calibri"/>
        </w:rPr>
        <w:t xml:space="preserve">19. Для получения государственной услуги заявитель предоставляет </w:t>
      </w:r>
      <w:hyperlink w:anchor="P541" w:history="1">
        <w:r>
          <w:rPr>
            <w:rFonts w:ascii="Calibri" w:hAnsi="Calibri" w:cs="Calibri"/>
            <w:color w:val="0000FF"/>
          </w:rPr>
          <w:t>заявление</w:t>
        </w:r>
      </w:hyperlink>
      <w:r>
        <w:rPr>
          <w:rFonts w:ascii="Calibri" w:hAnsi="Calibri" w:cs="Calibri"/>
        </w:rPr>
        <w:t xml:space="preserve"> об участии в оплачиваемых общественных работах и предоставление информации об организации таких работ (далее - заявление) по форме согласно приложению 1 к Административному регламенту.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 заявлению прикладывается паспорт гражданина Российской Федерации или документ, его заменяющий, - граждане Российской Федерации; документы, удостоверяющие личность и гражданство иностранного гражданина, - иностранные граждане; документы, удостоверяющие личность, - лица без гражданства. Документы, составленные на иностранном языке, подлежат переводу на русский язык. Верность перевода и подлинность подписи переводчика должны быть нотариально удостоверены.</w:t>
      </w:r>
    </w:p>
    <w:p w:rsidR="00F84E7E" w:rsidRDefault="00F84E7E">
      <w:pPr>
        <w:spacing w:before="220" w:after="1" w:line="220" w:lineRule="atLeast"/>
        <w:ind w:firstLine="540"/>
        <w:jc w:val="both"/>
      </w:pPr>
      <w:bookmarkStart w:id="4" w:name="P165"/>
      <w:bookmarkEnd w:id="4"/>
      <w:r>
        <w:rPr>
          <w:rFonts w:ascii="Calibri" w:hAnsi="Calibri" w:cs="Calibri"/>
        </w:rPr>
        <w:t>20. Заявители, относящиеся к категории инвалидов, к заявлению прикладывают индивидуальную программу реабилитации инвалида, выданную в установленном порядке и содержащую заключение о рекомендуемом характере и условиях труда.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которые находятся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распоряжении государственных органов, участвующих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услуги,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 которые заявитель вправе представить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21. 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не предусмотрено.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22. Запрещается требовать от заявителя: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 в приеме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документов, необходимых для предоставления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23. Основания для отказа в приеме документов, необходимых для предоставления государственной услуги, не предусмотрены.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приостановления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24. Основания для приостановления предоставления государственной услуги, не предусмотрены.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25. Основание для отказа в предоставлении заявителю государственной услуги является отсутствие вариантов общественных работ.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услуг, которые являются необходимыми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 обязательными для предоставления государственной услуги,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сведения о документе (документах), выдаваемом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(выдаваемых) организациями, участвующими в предоставлении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26.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государственной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пошлины или иной платы, взимаемой за предоставление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27. Взимание с заявителя государственной пошлины за предоставление государственной услуги не предусмотрено.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платы за предоставление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услуг, которые являются необходимыми и обязательными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включая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информацию о методике расчета размера такой платы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28.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Максимальный срок ожидания в очереди при подаче запроса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 и при получении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результата 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29.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и порядок регистрации заявления заявителя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услуги,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30. Заявление заявителя о предоставлении государственной услуги регистрируется в день его поступления в Центр занятости.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Требование к помещениям, в которых предоставляется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государственная услуга, к месту ожидания, приема заявлений,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размещению и оформлению визуальной, текстовой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 мультимедийной информации о порядке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такой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31. Центральный вход в здание, в котором расположен Центр занятости, оборудован информационной табличкой (вывеской), содержащей информации о наименовании Центра занятости, месте его нахождения и графике работы.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Вход в здание, в котором расположен Центр занятости,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расположения Центра занятости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31.1.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сопровождение инвалидов, имеющих стойкие расстройства функции зрения и самостоятельного передвижения;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сурдопереводчика и тифлосурдопереводчика;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F84E7E" w:rsidRDefault="00F84E7E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31.1 введен </w:t>
      </w:r>
      <w:hyperlink r:id="rId24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32. Вход в здание осуществляется свободно.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Помещения, в которых осуществляется предоставление государственной услуги, должны быть оборудованы: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противопожарной системой и средствами пожаротушения;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системой оповещения о возникновении чрезвычайной ситуации.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33. Работник Центра занятости осуществляет прием заявителей в кабинете, предназначенном для работы специалиста Центра занятости (далее - кабинет приема).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Кабинет приема должен быть оборудован информационной табличкой (вывеской) с указанием: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номера кабинета;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фамилии, имени, отчества (последнее при наличии) и должности гражданского служащего.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34. 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25" w:history="1">
        <w:r>
          <w:rPr>
            <w:rFonts w:ascii="Calibri" w:hAnsi="Calibri" w:cs="Calibri"/>
            <w:color w:val="0000FF"/>
          </w:rPr>
          <w:t>СанПиН 2.2.2/2.4.1340-03</w:t>
        </w:r>
      </w:hyperlink>
      <w:r>
        <w:rPr>
          <w:rFonts w:ascii="Calibri" w:hAnsi="Calibri" w:cs="Calibri"/>
        </w:rPr>
        <w:t>".</w:t>
      </w:r>
    </w:p>
    <w:p w:rsidR="00F84E7E" w:rsidRDefault="00F84E7E">
      <w:pPr>
        <w:spacing w:before="220" w:after="1" w:line="220" w:lineRule="atLeast"/>
        <w:ind w:firstLine="540"/>
        <w:jc w:val="both"/>
      </w:pPr>
      <w:hyperlink r:id="rId26" w:history="1">
        <w:r>
          <w:rPr>
            <w:rFonts w:ascii="Calibri" w:hAnsi="Calibri" w:cs="Calibri"/>
            <w:color w:val="0000FF"/>
          </w:rPr>
          <w:t>35</w:t>
        </w:r>
      </w:hyperlink>
      <w:r>
        <w:rPr>
          <w:rFonts w:ascii="Calibri" w:hAnsi="Calibri" w:cs="Calibri"/>
        </w:rPr>
        <w:t>. Места ожидания для заявителей, места для заполнения заявлений должны соответствовать комфортным условиям для заявителей.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36.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F84E7E" w:rsidRDefault="00F84E7E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37. На информационных стендах размещается следующая информация: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извлечения из нормативных правовых актов, регулирующих порядок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текст Административного регламента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перечень документов, представление которых необходимо для получения государственной услуги и требования, предъявляемые к этим документам;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образцы оформления документов, представление которых необходимо для получения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место нахождения, график работы, номера телефонов, адрес официального сайта в сети "Интернет", адреса электронной почты;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условия и порядок получения информации о предоставлении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номера кабинетов, фамилии, имени отчества (последнее при наличии) и должности работников Центра занятости, осуществляющих предоставление государственной услуги, и график приема ими заявителей;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информация о предоставлении государственной услуги в целом и выполнения отдельных административных процедур, предусмотренных Административным регламентом;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порядок обжалования действий (бездействия) работников Центра занятости, участвующих в предоставлении государственной услуги, а также принятых ими решений о ходе предоставления государственной услуги.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Показатели доступности и качества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38. Основными показателями доступности и качества государственной услуги являются: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открытость и полнота информации для заявителей о порядке и сроках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соблюдение стандарта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Иные требования, в том числе учитывающие особенности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 в многофункциональных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центрах предоставления государственных и муниципальных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услуг и особенности предоставления государственной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lastRenderedPageBreak/>
        <w:t>услуги в электронной форме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39.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Предоставление государственной услуги в электронной форме осуществляется с использованием Регионального портала.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1"/>
      </w:pPr>
      <w:bookmarkStart w:id="5" w:name="P293"/>
      <w:bookmarkEnd w:id="5"/>
      <w:r>
        <w:rPr>
          <w:rFonts w:ascii="Calibri" w:hAnsi="Calibri" w:cs="Calibri"/>
        </w:rPr>
        <w:t>Раздел III.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Состав, последовательность и сроки выполнения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(действий), требования к порядку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 в электронной форме,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а также особенности выполнения административных процедур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многофункциональных центрах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Состав административных процедур в рамках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40. При предоставлении государственной услуги осуществляются следующие административные процедуры: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заявления и документов, регистрация заявления;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рассмотрение заявления и документов, выдача результата услуги заявителю.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Структура и взаимосвязь административных процедур, выполняемых при предоставлении государственной услуги, приведены на </w:t>
      </w:r>
      <w:hyperlink w:anchor="P566" w:history="1">
        <w:r>
          <w:rPr>
            <w:rFonts w:ascii="Calibri" w:hAnsi="Calibri" w:cs="Calibri"/>
            <w:color w:val="0000FF"/>
          </w:rPr>
          <w:t>блок-схеме</w:t>
        </w:r>
      </w:hyperlink>
      <w:r>
        <w:rPr>
          <w:rFonts w:ascii="Calibri" w:hAnsi="Calibri" w:cs="Calibri"/>
        </w:rPr>
        <w:t xml:space="preserve"> согласно Приложению 2 к настоящему Административному регламенту).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41. Основанием для начала исполнения административной процедуры приема заявления и документов, регистрации заявления является представление заявителем в Центр занятости заявления лично, через многофункциональные центры, почтовой связью, с использованием средств факсимильной связи или в электронной форме, в том числе с использованием Регионального портала.</w:t>
      </w:r>
    </w:p>
    <w:p w:rsidR="00F84E7E" w:rsidRDefault="00F84E7E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занятости, ответственный за прием документов, принимает заявление и документы, регистрирует заявление в день его поступления в Центр занятости.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исполнения административной процедуры является прием заявления и документов, регистрация заявления.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исполнения административной процедуры приема заявления и документов, регистрации заявления является проставление регистрационного штампа на заявлении.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42. В случае если заявитель обращается в МФЦ и представляет пакет документов, указанных в </w:t>
      </w:r>
      <w:hyperlink w:anchor="P163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65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МФЦ, ответственный за прием документов: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устанавливает личность заявителя (проверяет документ, удостоверяющий его личность);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принимает документы, проверяет правильность написания заявления и соответствие сведений, указанных в заявлении, данным документа, удостоверяющего личность;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3) проверяет наличие всех необходимых документов, указанных в </w:t>
      </w:r>
      <w:hyperlink w:anchor="P163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65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При установлении фактов отсутствия необходимых документов, указанных в </w:t>
      </w:r>
      <w:hyperlink w:anchor="P163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65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 уведомляет заявителя о наличии препятствий для оказания государственной услуги, объясняет заявителю о выявленных недостатках в представленных документах;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Специалист МФЦ в соответствии с соглашением о взаимодействии, заключенным между Департаментом, Центром занятости и МФЦ, передает информацию о заявлении и документах в Центр занятости;</w:t>
      </w:r>
    </w:p>
    <w:p w:rsidR="00F84E7E" w:rsidRDefault="00F84E7E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5 в ред. </w:t>
      </w:r>
      <w:hyperlink r:id="rId2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Работник Центра занятости посредством телефонной связи назначает время посещения заявителем Центра занятости.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43. Для подачи заявления о предоставлении государственной услуги в электронной форме заявитель осуществляет вход на Региональный портал под своей учетной записью.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открывают форму заявления по услуге "Прием заявлений об участии в оплачиваемых общественных работах и предоставление информации об организации таких работ".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заполняет заявление, прикладывает необходимые документы в электронном виде.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отправляет заявление в Центр занятости.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44. Основанием для начала исполнения административной процедуры рассмотрения заявления и документов, выдачи результата услуги заявителю является прием заявления и документов, регистрация заявления.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Заявитель предъявляет работнику Центра занятости, ответственному за предоставление услуги, документы, указанные в </w:t>
      </w:r>
      <w:hyperlink w:anchor="P163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, </w:t>
      </w:r>
      <w:hyperlink w:anchor="P165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В случае если заявитель предъявил документы, указанные в </w:t>
      </w:r>
      <w:hyperlink w:anchor="P163" w:history="1">
        <w:r>
          <w:rPr>
            <w:rFonts w:ascii="Calibri" w:hAnsi="Calibri" w:cs="Calibri"/>
            <w:color w:val="0000FF"/>
          </w:rPr>
          <w:t>пунктах 19</w:t>
        </w:r>
      </w:hyperlink>
      <w:r>
        <w:rPr>
          <w:rFonts w:ascii="Calibri" w:hAnsi="Calibri" w:cs="Calibri"/>
        </w:rPr>
        <w:t xml:space="preserve">, </w:t>
      </w:r>
      <w:hyperlink w:anchor="P165" w:history="1">
        <w:r>
          <w:rPr>
            <w:rFonts w:ascii="Calibri" w:hAnsi="Calibri" w:cs="Calibri"/>
            <w:color w:val="0000FF"/>
          </w:rPr>
          <w:t>20</w:t>
        </w:r>
      </w:hyperlink>
      <w:r>
        <w:rPr>
          <w:rFonts w:ascii="Calibri" w:hAnsi="Calibri" w:cs="Calibri"/>
        </w:rPr>
        <w:t xml:space="preserve"> административного регламента, работник Центра занятости ответственный за предоставление услуги, принимает решение о предоставлении государственной услуги.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45. Основанием для начала данной административной процедуры является принятие решение о предоставлении государственной услуги.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выполняет следующие действия: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Информирует заявителя - гражданина, ищущего работу, о том, для каких категорий граждан в соответствии с </w:t>
      </w:r>
      <w:hyperlink r:id="rId3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 занятости общественная работа, требующая или не требующая (с учетом возрастных и иных особенностей граждан) предварительной подготовки, отвечающая требованиям трудового законодательства и иных нормативных правовых актов, содержащих нормы трудового права, считается подходящей, каким категориям граждан может быть отказано в признании их безработными в случае их отказа от двух вариантов общественной работы в течение 10 дней со дня регистрации гражданина, ищущего работу, в Центре занятости в целях поиска вариантов общественных работ.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основании заявления и документов, представленных заявителем работник Центра занятости, осуществляет регистрацию гражданина в целях поиска подходящих вариантов общественных работ.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Работник Центра занятости осуществляет подбор заявителю вариантов общественных работ, организованных в соответствии с договорами (далее - варианты общественных работ), с учетом состояния здоровья, возрастных, профессиональных и других индивидуальных особенностей гражданина, пожеланий к условиям общественных работ (заработная плата, режим рабочего времени, место расположения, характер труда, профессия (специальность), должность), а также требований работодателя к исполнению трудовой функции и кандидатуре работника.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проводит подбор заявителю вариантов общественных работ с использованием программно-технических комплексов в регистре получателей государственных услуг в сфере занятости населения (банке вакансий и работодателей), содержащем сведения о свободных рабочих местах (вакантных должностях), включая временные и общественные работы.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задает критерии поиска вариантов общественных работ в программно-техническом комплексе, содержащем регистр получателей государственных услуг в сфере занятости населения (банк вакансий и работодателей).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наличии в регистре получателей государственных услуг в сфере занятости населения (банке вакансий и работодателей), содержащем сведения о свободных рабочих местах (вакантных должностях), вариантов общественных работ работник Центра занятости осуществляет вывод на печатающее устройство перечня и предлагает его заявителю.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отсутствии в регистре получателей государственных услуг в сфере занятости населения (банке вакансий и работодателей) вариантов общественных работ работник Центра занятости осуществляет вывод на печатающее устройство выписки об отсутствии вариантов общественных работ, выдает ее заявителю, приобщает копию выписки к личному делу получателя государственных услуг, фиксирует результат предоставления государственной услуги в регистре получателей государственных услуг в сфере занятости населения (банке работников).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приглашает заявителя повторно посетить Центр занятости для продолжения поиска вариантов общественных работ и (или) получения направлений для участия в общественных работах или временного трудоустройства.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осуществляет выбор варианта общественных работ из предложенного перечня и выражает свое согласие на направление для участия в общественных работах.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имеет право выбрать несколько вариантов общественных работ из предложенного работником Центра занятости, осуществляющим функцию по предоставлению государственной услуги, перечня.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основании выбранных заявителем вариантов общественных работ работник Центра занятости по согласованию с ним оформляет не более двух направлений для участия в общественных работах одновременно.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Работник Центра занятости выводит на печатающее устройство и выдает заявителю </w:t>
      </w:r>
      <w:hyperlink w:anchor="P603" w:history="1">
        <w:r>
          <w:rPr>
            <w:rFonts w:ascii="Calibri" w:hAnsi="Calibri" w:cs="Calibri"/>
            <w:color w:val="0000FF"/>
          </w:rPr>
          <w:t>направления</w:t>
        </w:r>
      </w:hyperlink>
      <w:r>
        <w:rPr>
          <w:rFonts w:ascii="Calibri" w:hAnsi="Calibri" w:cs="Calibri"/>
        </w:rPr>
        <w:t xml:space="preserve"> для участия в общественных работах, оформленные в соответствии с приложением 3 к Административному регламенту.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фиксирует результат предоставления государственной услуги в регистре получателей государственных услуг в сфере занятости населения (банке работников).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Результатом административной процедуры является выдача заявителю направления для участия в общественных работах либо </w:t>
      </w:r>
      <w:hyperlink w:anchor="P66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об отказе в предоставлении государственной услуги в соответствии с приложением 4 к Административному регламенту.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исполнения данной административной процедуры составляет не более 1 рабочего дня.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lastRenderedPageBreak/>
        <w:t>Исправление технических ошибок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46. В случае выявления заявителем в полученных документах опечаток и (или) ошибок заявитель представляет в центр занятости заявление об исправлении таких опечаток и (или) ошибок.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Формирование и направление межведомственных запросов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47.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IV.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Формы контроля за исполнением административного регламента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осуществления текущего контроля за соблюдением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 исполнением ответственными должностными лицами положений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 и иных нормативных правовых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актов, устанавливающих требования к предоставлению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а также принятием ими решений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48. Контроль за соблюдением Административного регламента работниками Центра занятости осуществляется в форме текущего контроля и в форме контроля за полнотой и качеством предоставления государственной услуги (плановых и внеплановых проверок).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Текущий контроль за соблюдением Административного регламента осуществляется руководителем Департамента здравоохранения, труда и социальной защиты Ненецкого автономного округа (далее - Департамент) в отношении директора Центра занятости, директором Центра занятости в отношении начальника отдела содействия занятости, начальником отдела содействия занятости - в отношении ответственных исполнителей.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 периодичность осуществления плановых и внеплановых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проверок полноты и качества предоставления государственной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услуги, в том числе порядок и формы контроля за полнотой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 качеством 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49.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50. Плановые проверки проводятся по решению руководителя Департамента в отношении работников Центра занятости 1 раз в полгода.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Ежегодный план проверок устанавливается руководителем Департамента.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Внеплановые проверки проводятся по решению руководителя Департамента в отношении должностных лиц и работников Центра занятости, участвующих в предоставлении государственной услуги,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Внеплановые проверки полноты и качества предоставления государственной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51. Проверку проводят гражданские служащие Департамента, указанные в распорядительном акте Департамента. В проверках обязательно принимает участие гражданский служащий Департамента, в должностные обязанности которого входит правовое сопровождение полномочий Департамента.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52. Результаты проверки оформляются актом, отражающим обстоятельства, послужившие основанием проверки, объект проверки, сведения о должностных лицах и работнике Центра занятости, ответственном за предоставление государственной услуги, наличие (отсутствие) в действиях должностных лиц и работника Центра занятости, ответственного за предоставление государственной услуги, обстоятельств, свидетельствующих о нарушении настоящего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Ответственность должностных лиц органа исполнительной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власти за решения и действия (бездействие), принимаемые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(осуществляемые) ими в ходе предоставления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53. Начальник отдела содействия занятости несет персональную ответственность за организацию исполнения административных процедур, указанных в </w:t>
      </w:r>
      <w:hyperlink w:anchor="P293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54. Ответственный исполнитель несет персональную ответственность за соблюдение: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сроков и порядка приема заявления и документов, регистрации заявления, рассмотрения заявления и документов;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соответствие результатов рассмотрения документов, представленных заявителем, требованиям законодательства Российской Федерации;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выдачи (направления) заявителю результата предоставления государственной услуги, предусмотренного </w:t>
      </w:r>
      <w:hyperlink w:anchor="P122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F84E7E" w:rsidRDefault="00F84E7E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54 в ред. </w:t>
      </w:r>
      <w:hyperlink r:id="rId3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 формам контроля за предоставлением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в том числе со стороны граждан,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их объединений и организаций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55. Для осуществления контроля за предоставление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работником Центра занятости,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V.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Досудебный (внесудебный) порядок обжалования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решений и действий (бездействия) Центра занятости, а также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его должностных лиц, государственных служащих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lastRenderedPageBreak/>
        <w:t>Информация для заявителя о его праве на досудебное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(внесудебное) обжалование действий (бездействия)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 решений, принятых (осуществляемых) в ходе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56.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Центра занятости, должностных лиц и работников Центра занятости при предоставлении государственной услуги.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Основанием для начала процедуры досудебного (внесудебного) обжалования является подача заявителем жалобы в соответствии с </w:t>
      </w:r>
      <w:hyperlink r:id="rId32" w:history="1">
        <w:r>
          <w:rPr>
            <w:rFonts w:ascii="Calibri" w:hAnsi="Calibri" w:cs="Calibri"/>
            <w:color w:val="0000FF"/>
          </w:rPr>
          <w:t>частью 5 статьи 11.2</w:t>
        </w:r>
      </w:hyperlink>
      <w:r>
        <w:rPr>
          <w:rFonts w:ascii="Calibri" w:hAnsi="Calibri" w:cs="Calibri"/>
        </w:rP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жалобы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57. Предметом досудебного (внесудебного) обжалования являются решение, действие (бездействие) Центра занятости, работников и должностных лиц Центра занятости, ответственных за предоставление государственной услуги, в том числе: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нарушение срока регистрации заявления заявителя о предоставлении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нарушение срока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отказ должностных лиц 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 государственной власти и уполномоченные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на рассмотрение жалобы должностные лица, которым может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быть направлена жалоба заявителя в досудебном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(внесудебном) порядке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58. Заявители могут обратиться в досудебном (внесудебном) порядке с жалобой к: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руководителю Департамента на решения и действия (бездействие):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должностных лиц и работников Центра занятости, участвующих в предоставлении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губернатору Ненецкого автономного округа на решения и действия (бездействие) руководителя Департамента.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подачи жалобы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bookmarkStart w:id="6" w:name="P436"/>
      <w:bookmarkEnd w:id="6"/>
      <w:r>
        <w:rPr>
          <w:rFonts w:ascii="Calibri" w:hAnsi="Calibri" w:cs="Calibri"/>
        </w:rPr>
        <w:t>59. Жалоба подается в письменной форме на бумажном носителе или в электронной форме.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письменной форме на бумажном носителе жалоба может быть направлена по почте, а также принята лично от заявителя в Департаменте по месту предоставления государственной услуги, в том числе в ходе личного приема.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Время приема жалоб должно совпадать со временем предоставления государственной услуги.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Департаментом.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60. В электронном виде жалоба может быть подана заявителем посредством: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официального сайта Департамента в сети "Интернет" (medsoc.adm-nao.ru);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электронной почты Департамента (medsoc@ogvnao.ru);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официального сайта Администрации Ненецкого автономного округа (www.adm-nao.ru);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электронной почты Администрации Ненецкого автономного округа (priem@adm-nao.ru);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Регионального портала.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61.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8.30 до 17.30, перерыв с 12.30 до 13.30, по адресу: г. Нарьян-Мар, ул. Смидовича, д. 20, каб. 17 или по факсу: (81853) 4-17-00.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62.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оформленная в соответствии с законодательством Российской Федерации доверенность;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84E7E" w:rsidRDefault="00F84E7E">
      <w:pPr>
        <w:spacing w:before="220" w:after="1" w:line="220" w:lineRule="atLeast"/>
        <w:ind w:firstLine="540"/>
        <w:jc w:val="both"/>
      </w:pPr>
      <w:bookmarkStart w:id="7" w:name="P453"/>
      <w:bookmarkEnd w:id="7"/>
      <w:r>
        <w:rPr>
          <w:rFonts w:ascii="Calibri" w:hAnsi="Calibri" w:cs="Calibri"/>
        </w:rPr>
        <w:t>63.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84E7E" w:rsidRDefault="00F84E7E">
      <w:pPr>
        <w:spacing w:before="220" w:after="1" w:line="220" w:lineRule="atLeast"/>
        <w:ind w:firstLine="540"/>
        <w:jc w:val="both"/>
      </w:pPr>
      <w:bookmarkStart w:id="8" w:name="P454"/>
      <w:bookmarkEnd w:id="8"/>
      <w:r>
        <w:rPr>
          <w:rFonts w:ascii="Calibri" w:hAnsi="Calibri" w:cs="Calibri"/>
        </w:rPr>
        <w:t>64. Жалоба должна содержать: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наименование Центра занятости, осуществляющего предоставление государственной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обжалуемых решениях, действиях (бездействии) Центра занятости, должностных лиц, работников Центра занятости;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доводы, на основании которых заявитель не согласен с решением, действием (бездействием) Центра занятости, должностного лица, работника Центра занятости.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65. Жалоба, не соответствующая требованиям, предусмотренным </w:t>
      </w:r>
      <w:hyperlink w:anchor="P454" w:history="1">
        <w:r>
          <w:rPr>
            <w:rFonts w:ascii="Calibri" w:hAnsi="Calibri" w:cs="Calibri"/>
            <w:color w:val="0000FF"/>
          </w:rPr>
          <w:t>пунктом 64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3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рассмотрения жалобы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bookmarkStart w:id="9" w:name="P464"/>
      <w:bookmarkEnd w:id="9"/>
      <w:r>
        <w:rPr>
          <w:rFonts w:ascii="Calibri" w:hAnsi="Calibri" w:cs="Calibri"/>
        </w:rPr>
        <w:t>66.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рассмотрении жалобы по существу должностное лицо: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при необходимости назначает проверку.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Сроки рассмотрения жалобы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67. Жалоба рассматривается должностным лицом, уполномоченным на рассмотрение жалоб, в течение 15 рабочих дней со дня ее регистрации.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68. В случае обжалования отказа Центра занятости в приеме документов у заявителя, в исправлении допущенных опечаток и ошибок, а также нарушение Центром занятости срока исправления допущенных опечаток и ошибок, жалоба рассматривается в течение 5 рабочих дней со дня ее регистрации.</w:t>
      </w:r>
    </w:p>
    <w:p w:rsidR="00F84E7E" w:rsidRDefault="00F84E7E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68 в ред. </w:t>
      </w:r>
      <w:hyperlink r:id="rId3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оснований для приостановления рассмотрения жалобы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в случае, если возможность приостановления предусмотрена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законодательством Российской Федерации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69. Основания для приостановления рассмотрения жалобы отсутствуют.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Результат рассмотрения жалобы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70.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71. В удовлетворении жалобы отказывается в следующих случаях: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72. На жалобу заявителя не дается ответ в случаях: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если в жалобе не указаны фамилия физического лица или индивидуального предпринимателя, либо наименование юридического лица, направившего жалобу, и почтовый адрес, по которому должен быть направлен ответ;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если текст жалобы, а также почтовый адрес заявителя не поддаются прочтению.</w:t>
      </w:r>
    </w:p>
    <w:p w:rsidR="00F84E7E" w:rsidRDefault="00F84E7E">
      <w:pPr>
        <w:spacing w:before="220" w:after="1" w:line="220" w:lineRule="atLeast"/>
        <w:ind w:firstLine="540"/>
        <w:jc w:val="both"/>
      </w:pPr>
      <w:bookmarkStart w:id="10" w:name="P494"/>
      <w:bookmarkEnd w:id="10"/>
      <w:r>
        <w:rPr>
          <w:rFonts w:ascii="Calibri" w:hAnsi="Calibri" w:cs="Calibri"/>
        </w:rPr>
        <w:t xml:space="preserve">73. При получении письменной жалобы заявителя, в которой содержатся нецензурные либо оскорбительные выражения, угрозы жизни, здоровью и имуществу должностного лица и/или специалиста, участвующего в предоставлении государственной услуги, а также членов его семьи, руководитель Департамента вправе оставить жалобу без ответа по существу поставленных в ней </w:t>
      </w:r>
      <w:r>
        <w:rPr>
          <w:rFonts w:ascii="Calibri" w:hAnsi="Calibri" w:cs="Calibri"/>
        </w:rPr>
        <w:lastRenderedPageBreak/>
        <w:t>вопросов и сообщить заявителю, направившему жалобу, о недопустимости злоупотребления правом.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в </w:t>
      </w:r>
      <w:hyperlink w:anchor="P436" w:history="1">
        <w:r>
          <w:rPr>
            <w:rFonts w:ascii="Calibri" w:hAnsi="Calibri" w:cs="Calibri"/>
            <w:color w:val="0000FF"/>
          </w:rPr>
          <w:t>пунктах 59</w:t>
        </w:r>
      </w:hyperlink>
      <w:r>
        <w:rPr>
          <w:rFonts w:ascii="Calibri" w:hAnsi="Calibri" w:cs="Calibri"/>
        </w:rPr>
        <w:t xml:space="preserve"> - </w:t>
      </w:r>
      <w:hyperlink w:anchor="P453" w:history="1">
        <w:r>
          <w:rPr>
            <w:rFonts w:ascii="Calibri" w:hAnsi="Calibri" w:cs="Calibri"/>
            <w:color w:val="0000FF"/>
          </w:rPr>
          <w:t>63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F84E7E" w:rsidRDefault="00F84E7E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5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36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, </w:t>
      </w:r>
      <w:hyperlink r:id="rId37" w:history="1">
        <w:r>
          <w:rPr>
            <w:rFonts w:ascii="Calibri" w:hAnsi="Calibri" w:cs="Calibri"/>
            <w:color w:val="0000FF"/>
          </w:rPr>
          <w:t>5 статьи 5.63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правонарушениях, </w:t>
      </w:r>
      <w:hyperlink r:id="rId38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39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рассматривающий жалобу, в течение трех рабочих дней направляет копию жалобы с приложением всех имеющихся материалов, подтверждающих наличие состава административного правонарушения в Аппарат Администрации Ненецкого автономного округа.</w:t>
      </w:r>
    </w:p>
    <w:p w:rsidR="00F84E7E" w:rsidRDefault="00F84E7E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4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случаях, указанных в </w:t>
      </w:r>
      <w:hyperlink w:anchor="P494" w:history="1">
        <w:r>
          <w:rPr>
            <w:rFonts w:ascii="Calibri" w:hAnsi="Calibri" w:cs="Calibri"/>
            <w:color w:val="0000FF"/>
          </w:rPr>
          <w:t>пункте 73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информирования заявителя о результатах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рассмотрения жалобы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74.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ответе по результатам рассмотрения жалобы указываются: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а также должность, фамилию, имя и отчество (последнее - при наличии) должностного лица, принявшего решение по жалобе;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 и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обжалуемом решении и действии (бездействии) Центра занятости, его должностных лиц и специалистов; наименование государственной услуги;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основания для принятия решения по жалобе;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принятое решение по жалобе;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срок устранения выявленных нарушений прав заявителя, в том числе срок предоставления результата государственной услуги (в случае, если жалоба признана обоснованной);</w:t>
      </w:r>
    </w:p>
    <w:p w:rsidR="00F84E7E" w:rsidRDefault="00F84E7E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7) сведения о порядке обжалования принятого по жалобе решения.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обжалования решения по жалобе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75. Обжалование решения по жалобе осуществляется в порядке, установленном </w:t>
      </w:r>
      <w:hyperlink w:anchor="P464" w:history="1">
        <w:r>
          <w:rPr>
            <w:rFonts w:ascii="Calibri" w:hAnsi="Calibri" w:cs="Calibri"/>
            <w:color w:val="0000FF"/>
          </w:rPr>
          <w:t>пунктом 66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Право заявителя на получение информации и документов,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для обоснования и рассмотрения жалобы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Способы информирования заявителей о порядке подачи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и рассмотрения жалобы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77. Центр занятости и Департамент обеспечивают консультирование заявителей о порядке обжалования решений, действий (бездействия) Центра занятости, его должностных лиц и специалистов, в том числе по телефону, электронной почте, при личном приеме.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 об участии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в оплачиваемых общественных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работах и предоставление информации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об организации таких работ"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00" w:lineRule="atLeast"/>
        <w:jc w:val="both"/>
      </w:pPr>
      <w:bookmarkStart w:id="11" w:name="P541"/>
      <w:bookmarkEnd w:id="11"/>
      <w:r>
        <w:rPr>
          <w:rFonts w:ascii="Courier New" w:hAnsi="Courier New" w:cs="Courier New"/>
          <w:sz w:val="20"/>
        </w:rPr>
        <w:t xml:space="preserve">                                 Заявление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о предоставлении государственной услуги по организации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проведения оплачиваемых общественных работ</w:t>
      </w:r>
    </w:p>
    <w:p w:rsidR="00F84E7E" w:rsidRDefault="00F84E7E">
      <w:pPr>
        <w:spacing w:after="1" w:line="200" w:lineRule="atLeast"/>
        <w:jc w:val="both"/>
      </w:pP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Я,________________________________________________________________________,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гражданина)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предоставить  мне  государственную  услугу по организации проведения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оплачиваемых общественных работ.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"____" _______________ 20 __ г.                       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(подпись)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"____" _______________ 20 __г.             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(подпись)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 об участии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в оплачиваемых общественных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работах и предоставление информации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об организации таких работ"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center"/>
      </w:pPr>
      <w:bookmarkStart w:id="12" w:name="P566"/>
      <w:bookmarkEnd w:id="12"/>
      <w:r>
        <w:rPr>
          <w:rFonts w:ascii="Calibri" w:hAnsi="Calibri" w:cs="Calibri"/>
        </w:rPr>
        <w:t>Блок-схема</w:t>
      </w:r>
    </w:p>
    <w:p w:rsidR="00F84E7E" w:rsidRDefault="00F84E7E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┌─────────────────────────────────────────────────────────────────┐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│                  Прием и регистрация заявления                 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└────────────────────────────────┬────────────────────────────────┘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┌────────────────────────────────┴────────────────────────────────┐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│               Рассмотрение заявления и документов              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└────────┬───────────────────────────────────────────────┬────────┘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┌────────────┴─────────────────────┐   ┌─────────────────────┴────────────┐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│Принятие решения о предоставлении │   │    Принятие решения об отказе   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государственной услуги       │   │ в предоставлении государственной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               │   │              услуги             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└────────────┬─────────────────────┘   └─────────────────────┬────────────┘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┌────────────┴─────────────────────┐   ┌─────────────────────┴────────────┐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Выдача направления на участие   │   │    Выдача решения об отказе     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в общественных работах      │   │ в предоставлении государственной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└────────────┬─────────────────────┘   │             услуги              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                └─────────────────────┬────────────┘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                                     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┌────┴───────────────────────────────────────────────┴────┐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         Конец административной процедуры            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                                                      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└─────────────────────────────────────────────────────────┘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 об участии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в оплачиваемых общественных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работах и предоставление информации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об организации таких работ"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00" w:lineRule="atLeast"/>
        <w:jc w:val="both"/>
      </w:pPr>
      <w:bookmarkStart w:id="13" w:name="P603"/>
      <w:bookmarkEnd w:id="13"/>
      <w:r>
        <w:rPr>
          <w:rFonts w:ascii="Courier New" w:hAnsi="Courier New" w:cs="Courier New"/>
          <w:sz w:val="20"/>
        </w:rPr>
        <w:t xml:space="preserve">                                Направление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для участия в оплачиваемых общественных работах</w:t>
      </w:r>
    </w:p>
    <w:p w:rsidR="00F84E7E" w:rsidRDefault="00F84E7E">
      <w:pPr>
        <w:spacing w:after="1" w:line="200" w:lineRule="atLeast"/>
        <w:jc w:val="both"/>
      </w:pP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КУ НАО "Центр занятости населения" представляет кандидатуру________________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гражданина)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для  замещения  временного   рабочего  места,  созданного   в  соответствии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    договором    на    организацию    оплачиваемых   общественных    работ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от "___" _________20___ г. N _______.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Рекомендуется на должность, по профессии (специальности)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(нужное указать)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 зарегистрирован  в  целях  поиска  подходящей  работы/в качестве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безработного   гражданина   (нужное  подчеркнуть)  личное  дело  получателя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государственных услуг от "___" _____________ 20__ г.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N 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относится к категории граждан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(указать категорию, к которой относится гражданин)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Просим письменно сообщить о принятом решении  по  направленной  кандидатуре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телефона для справок 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20___ г.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(должность, фамилия, имя, отчество, подпись работника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КУ НАО "Центр занятости населения")</w:t>
      </w:r>
    </w:p>
    <w:p w:rsidR="00F84E7E" w:rsidRDefault="00F84E7E">
      <w:pPr>
        <w:spacing w:after="1" w:line="200" w:lineRule="atLeast"/>
        <w:jc w:val="both"/>
      </w:pP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Результат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рассмотрения кандидатуры гражданина</w:t>
      </w:r>
    </w:p>
    <w:p w:rsidR="00F84E7E" w:rsidRDefault="00F84E7E">
      <w:pPr>
        <w:spacing w:after="1" w:line="200" w:lineRule="atLeast"/>
        <w:jc w:val="both"/>
      </w:pP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(фамилия, имя, отчество)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принимается на оплачиваемые общественные работы на должность,  по профессии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(специальности) 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 "__" ___________ 20___ г., приказ от "___" _______ 20___ г. N __________,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 ним заключен срочный трудовой договор от "___" ________ 20___ г. N 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Кандидатура отклонена в связи с 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(указать причину)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от участия в оплачиваемой общественной работе отказался в связи с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(указать причину)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(наименование юридического лица/фамилия, имя, отчество индивидуального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предпринимателя или физического лица)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(должность, фамилия, инициалы, подпись работодателя (его представителя)</w:t>
      </w:r>
    </w:p>
    <w:p w:rsidR="00F84E7E" w:rsidRDefault="00F84E7E">
      <w:pPr>
        <w:spacing w:after="1" w:line="200" w:lineRule="atLeast"/>
        <w:jc w:val="both"/>
      </w:pP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__________ 20__ г.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М.П.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 об участии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в оплачиваемых общественных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работах и предоставление информации</w:t>
      </w:r>
    </w:p>
    <w:p w:rsidR="00F84E7E" w:rsidRDefault="00F84E7E">
      <w:pPr>
        <w:spacing w:after="1" w:line="220" w:lineRule="atLeast"/>
        <w:jc w:val="right"/>
      </w:pPr>
      <w:r>
        <w:rPr>
          <w:rFonts w:ascii="Calibri" w:hAnsi="Calibri" w:cs="Calibri"/>
        </w:rPr>
        <w:t>об организации таких работ"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00" w:lineRule="atLeast"/>
        <w:jc w:val="both"/>
      </w:pPr>
      <w:bookmarkStart w:id="14" w:name="P669"/>
      <w:bookmarkEnd w:id="14"/>
      <w:r>
        <w:rPr>
          <w:rFonts w:ascii="Courier New" w:hAnsi="Courier New" w:cs="Courier New"/>
          <w:sz w:val="20"/>
        </w:rPr>
        <w:t xml:space="preserve">                                  Решение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КУ НАО "Центр занятости населения" об отказе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в предоставлении государственной услуги</w:t>
      </w:r>
    </w:p>
    <w:p w:rsidR="00F84E7E" w:rsidRDefault="00F84E7E">
      <w:pPr>
        <w:spacing w:after="1" w:line="200" w:lineRule="atLeast"/>
        <w:jc w:val="both"/>
      </w:pP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Гражданину 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гражданина)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отказано в предоставлении государственной услуги.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Причина отказа: 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(указывается причина отказа)</w:t>
      </w:r>
    </w:p>
    <w:p w:rsidR="00F84E7E" w:rsidRDefault="00F84E7E">
      <w:pPr>
        <w:spacing w:after="1" w:line="200" w:lineRule="atLeast"/>
        <w:jc w:val="both"/>
      </w:pP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F84E7E" w:rsidRDefault="00F84E7E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(должность, фамилия, имя, отчество, подпись работника Центра занятости)</w:t>
      </w: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spacing w:after="1" w:line="220" w:lineRule="atLeast"/>
        <w:jc w:val="both"/>
      </w:pPr>
    </w:p>
    <w:p w:rsidR="00F84E7E" w:rsidRDefault="00F84E7E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F84E7E">
      <w:bookmarkStart w:id="15" w:name="_GoBack"/>
      <w:bookmarkEnd w:id="15"/>
    </w:p>
    <w:sectPr w:rsidR="003631B9" w:rsidSect="00D7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A5"/>
    <w:rsid w:val="00353FA5"/>
    <w:rsid w:val="00B54CFD"/>
    <w:rsid w:val="00D4215F"/>
    <w:rsid w:val="00F8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B61B2-5C19-481C-811C-22A3EEF2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EC3074A8CA073B886EB607DE3535E377160B9716077CBFDA182061E1A8DE268A8B0C69816289A7E6AA41EBD1888D11u6UCG" TargetMode="External"/><Relationship Id="rId13" Type="http://schemas.openxmlformats.org/officeDocument/2006/relationships/hyperlink" Target="consultantplus://offline/ref=F1EC3074A8CA073B886EB611DD5962EF771D5592120B77E884477B3CB6A1D471CDC4553AC7358FF1B3F014E3CD8E9310608027C1EAu8U8G" TargetMode="External"/><Relationship Id="rId18" Type="http://schemas.openxmlformats.org/officeDocument/2006/relationships/hyperlink" Target="consultantplus://offline/ref=F1EC3074A8CA073B886EB611DD5962EF771D5498170777E884477B3CB6A1D471DFC40D35C7339AA5E7AA43EECEu8U3G" TargetMode="External"/><Relationship Id="rId26" Type="http://schemas.openxmlformats.org/officeDocument/2006/relationships/hyperlink" Target="consultantplus://offline/ref=F1EC3074A8CA073B886EB607DE3535E377160B97150774B6DB182061E1A8DE268A8B0C7B813A85A5E2B541ECC4DEDC54309327C5F5815517BC649Eu7U3G" TargetMode="External"/><Relationship Id="rId39" Type="http://schemas.openxmlformats.org/officeDocument/2006/relationships/hyperlink" Target="consultantplus://offline/ref=F1EC3074A8CA073B886EB607DE3535E377160B97140778BBD0182061E1A8DE268A8B0C7B813A85A5E2B043E7C4DEDC54309327C5F5815517BC649Eu7U3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1EC3074A8CA073B886EB611DD5962EF7515519A110677E884477B3CB6A1D471DFC40D35C7339AA5E7AA43EECEu8U3G" TargetMode="External"/><Relationship Id="rId34" Type="http://schemas.openxmlformats.org/officeDocument/2006/relationships/hyperlink" Target="consultantplus://offline/ref=F1EC3074A8CA073B886EB607DE3535E377160B97150774B6DB182061E1A8DE268A8B0C7B813A85A5E2B540EAC4DEDC54309327C5F5815517BC649Eu7U3G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F1EC3074A8CA073B886EB611DD5962EF771F549F150C77E884477B3CB6A1D471CDC45539C53784ACE6BF15BF8BDF8012618025C4F5835008uBU7G" TargetMode="External"/><Relationship Id="rId12" Type="http://schemas.openxmlformats.org/officeDocument/2006/relationships/hyperlink" Target="consultantplus://offline/ref=F1EC3074A8CA073B886EB611DD5962EF7615529F1C5820EAD5127539BEF18E61DB8D5A3CDB3781BBE0B440uEU7G" TargetMode="External"/><Relationship Id="rId17" Type="http://schemas.openxmlformats.org/officeDocument/2006/relationships/hyperlink" Target="consultantplus://offline/ref=F1EC3074A8CA073B886EB611DD5962EF771C5192100677E884477B3CB6A1D471DFC40D35C7339AA5E7AA43EECEu8U3G" TargetMode="External"/><Relationship Id="rId25" Type="http://schemas.openxmlformats.org/officeDocument/2006/relationships/hyperlink" Target="consultantplus://offline/ref=F1EC3074A8CA073B886EB611DD5962EF761D5699170F77E884477B3CB6A1D471CDC45539C53784A4E7BF15BF8BDF8012618025C4F5835008uBU7G" TargetMode="External"/><Relationship Id="rId33" Type="http://schemas.openxmlformats.org/officeDocument/2006/relationships/hyperlink" Target="consultantplus://offline/ref=F1EC3074A8CA073B886EB611DD5962EF771C5192150E77E884477B3CB6A1D471DFC40D35C7339AA5E7AA43EECEu8U3G" TargetMode="External"/><Relationship Id="rId38" Type="http://schemas.openxmlformats.org/officeDocument/2006/relationships/hyperlink" Target="consultantplus://offline/ref=F1EC3074A8CA073B886EB607DE3535E377160B97140778BBD0182061E1A8DE268A8B0C7B813A85A5E2B043E7C4DEDC54309327C5F5815517BC649Eu7U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EC3074A8CA073B886EB611DD5962EF771D5592120E77E884477B3CB6A1D471DFC40D35C7339AA5E7AA43EECEu8U3G" TargetMode="External"/><Relationship Id="rId20" Type="http://schemas.openxmlformats.org/officeDocument/2006/relationships/hyperlink" Target="consultantplus://offline/ref=F1EC3074A8CA073B886EB611DD5962EF761F5592170877E884477B3CB6A1D471DFC40D35C7339AA5E7AA43EECEu8U3G" TargetMode="External"/><Relationship Id="rId29" Type="http://schemas.openxmlformats.org/officeDocument/2006/relationships/hyperlink" Target="consultantplus://offline/ref=F1EC3074A8CA073B886EB607DE3535E377160B97150774B6DB182061E1A8DE268A8B0C7B813A85A5E2B540ECC4DEDC54309327C5F5815517BC649Eu7U3G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EC3074A8CA073B886EB607DE3535E377160B97150774B6DB182061E1A8DE268A8B0C7B813A85A5E2B448E7C4DEDC54309327C5F5815517BC649Eu7U3G" TargetMode="External"/><Relationship Id="rId11" Type="http://schemas.openxmlformats.org/officeDocument/2006/relationships/hyperlink" Target="consultantplus://offline/ref=F1EC3074A8CA073B886EB607DE3535E377160B97150774B6DB182061E1A8DE268A8B0C7B813A85A5E2B541EEC4DEDC54309327C5F5815517BC649Eu7U3G" TargetMode="External"/><Relationship Id="rId24" Type="http://schemas.openxmlformats.org/officeDocument/2006/relationships/hyperlink" Target="consultantplus://offline/ref=F1EC3074A8CA073B886EB607DE3535E377160B97150779BDD8182061E1A8DE268A8B0C7B813A85A5E2B542ECC4DEDC54309327C5F5815517BC649Eu7U3G" TargetMode="External"/><Relationship Id="rId32" Type="http://schemas.openxmlformats.org/officeDocument/2006/relationships/hyperlink" Target="consultantplus://offline/ref=F1EC3074A8CA073B886EB611DD5962EF771F549F150C77E884477B3CB6A1D471CDC45539C4358FF1B3F014E3CD8E9310608027C1EAu8U8G" TargetMode="External"/><Relationship Id="rId37" Type="http://schemas.openxmlformats.org/officeDocument/2006/relationships/hyperlink" Target="consultantplus://offline/ref=F1EC3074A8CA073B886EB611DD5962EF771F549F120D77E884477B3CB6A1D471CDC4553BC33E83AEB6E505BBC288890E659B3BC3EB80u5U9G" TargetMode="External"/><Relationship Id="rId40" Type="http://schemas.openxmlformats.org/officeDocument/2006/relationships/hyperlink" Target="consultantplus://offline/ref=F1EC3074A8CA073B886EB607DE3535E377160B97150774B6DB182061E1A8DE268A8B0C7B813A85A5E2B540E8C4DEDC54309327C5F5815517BC649Eu7U3G" TargetMode="External"/><Relationship Id="rId5" Type="http://schemas.openxmlformats.org/officeDocument/2006/relationships/hyperlink" Target="consultantplus://offline/ref=F1EC3074A8CA073B886EB607DE3535E377160B97150779BDD8182061E1A8DE268A8B0C7B813A85A5E2B542EFC4DEDC54309327C5F5815517BC649Eu7U3G" TargetMode="External"/><Relationship Id="rId15" Type="http://schemas.openxmlformats.org/officeDocument/2006/relationships/hyperlink" Target="consultantplus://offline/ref=F1EC3074A8CA073B886EB611DD5962EF771F549F150C77E884477B3CB6A1D471CDC45539C53784ACE6BF15BF8BDF8012618025C4F5835008uBU7G" TargetMode="External"/><Relationship Id="rId23" Type="http://schemas.openxmlformats.org/officeDocument/2006/relationships/hyperlink" Target="consultantplus://offline/ref=F1EC3074A8CA073B886EB611DD5962EF7519529E170D77E884477B3CB6A1D471DFC40D35C7339AA5E7AA43EECEu8U3G" TargetMode="External"/><Relationship Id="rId28" Type="http://schemas.openxmlformats.org/officeDocument/2006/relationships/hyperlink" Target="consultantplus://offline/ref=F1EC3074A8CA073B886EB607DE3535E377160B97150774B6DB182061E1A8DE268A8B0C7B813A85A5E2B541EBC4DEDC54309327C5F5815517BC649Eu7U3G" TargetMode="External"/><Relationship Id="rId36" Type="http://schemas.openxmlformats.org/officeDocument/2006/relationships/hyperlink" Target="consultantplus://offline/ref=F1EC3074A8CA073B886EB611DD5962EF771F549F120D77E884477B3CB6A1D471CDC4553BC63486AEB6E505BBC288890E659B3BC3EB80u5U9G" TargetMode="External"/><Relationship Id="rId10" Type="http://schemas.openxmlformats.org/officeDocument/2006/relationships/hyperlink" Target="consultantplus://offline/ref=F1EC3074A8CA073B886EB607DE3535E377160B97150774B6DB182061E1A8DE268A8B0C7B813A85A5E2B448E7C4DEDC54309327C5F5815517BC649Eu7U3G" TargetMode="External"/><Relationship Id="rId19" Type="http://schemas.openxmlformats.org/officeDocument/2006/relationships/hyperlink" Target="consultantplus://offline/ref=F1EC3074A8CA073B886EB611DD5962EF771C5192150E77E884477B3CB6A1D471DFC40D35C7339AA5E7AA43EECEu8U3G" TargetMode="External"/><Relationship Id="rId31" Type="http://schemas.openxmlformats.org/officeDocument/2006/relationships/hyperlink" Target="consultantplus://offline/ref=F1EC3074A8CA073B886EB607DE3535E377160B97150774B6DB182061E1A8DE268A8B0C7B813A85A5E2B541E9C4DEDC54309327C5F5815517BC649Eu7U3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1EC3074A8CA073B886EB607DE3535E377160B97150779BDD8182061E1A8DE268A8B0C7B813A85A5E2B542EFC4DEDC54309327C5F5815517BC649Eu7U3G" TargetMode="External"/><Relationship Id="rId14" Type="http://schemas.openxmlformats.org/officeDocument/2006/relationships/hyperlink" Target="consultantplus://offline/ref=F1EC3074A8CA073B886EB611DD5962EF771F549F150877E884477B3CB6A1D471DFC40D35C7339AA5E7AA43EECEu8U3G" TargetMode="External"/><Relationship Id="rId22" Type="http://schemas.openxmlformats.org/officeDocument/2006/relationships/hyperlink" Target="consultantplus://offline/ref=F1EC3074A8CA073B886EB611DD5962EF771F5493160777E884477B3CB6A1D471DFC40D35C7339AA5E7AA43EECEu8U3G" TargetMode="External"/><Relationship Id="rId27" Type="http://schemas.openxmlformats.org/officeDocument/2006/relationships/hyperlink" Target="consultantplus://offline/ref=F1EC3074A8CA073B886EB607DE3535E377160B97150774B6DB182061E1A8DE268A8B0C7B813A85A5E2B541EDC4DEDC54309327C5F5815517BC649Eu7U3G" TargetMode="External"/><Relationship Id="rId30" Type="http://schemas.openxmlformats.org/officeDocument/2006/relationships/hyperlink" Target="consultantplus://offline/ref=F1EC3074A8CA073B886EB611DD5962EF771D5592120B77E884477B3CB6A1D471DFC40D35C7339AA5E7AA43EECEu8U3G" TargetMode="External"/><Relationship Id="rId35" Type="http://schemas.openxmlformats.org/officeDocument/2006/relationships/hyperlink" Target="consultantplus://offline/ref=F1EC3074A8CA073B886EB607DE3535E377160B97150774B6DB182061E1A8DE268A8B0C7B813A85A5E2B540E8C4DEDC54309327C5F5815517BC649Eu7U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9775</Words>
  <Characters>55718</Characters>
  <Application>Microsoft Office Word</Application>
  <DocSecurity>0</DocSecurity>
  <Lines>464</Lines>
  <Paragraphs>130</Paragraphs>
  <ScaleCrop>false</ScaleCrop>
  <Company>КУ НАО "ЦЗН"</Company>
  <LinksUpToDate>false</LinksUpToDate>
  <CharactersWithSpaces>65363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3</cp:revision>
  <dcterms:created xsi:type="dcterms:W3CDTF">2019-05-24T06:20:00Z</dcterms:created>
  <dcterms:modified xsi:type="dcterms:W3CDTF">2019-05-24T06:20:00Z</dcterms:modified>
</cp:coreProperties>
</file>