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4 июня 2013 г. N 28645</w:t>
      </w:r>
    </w:p>
    <w:p w:rsidR="00651435" w:rsidRDefault="0065143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февраля 2013 г. N 52н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ФЕДЕРАЛЬНОГО ГОСУДАРСТВЕННОГО СТАНДАРТА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ОРГАНИЗАЦИИ ПРОВЕДЕНИЯ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ОПЛАЧИВАЕМЫХ ОБЩЕСТВЕННЫХ РАБОТ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15.1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пунктом 8 части 1 статьи 7.1.1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2011, N 49, ст. 7039) приказываю: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федеральный государственный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государственной услуги по организации проведения оплачиваемых общественных работ.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М.ТОПИЛИН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февраля 2013 г. N 52н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ФЕДЕРАЛЬНЫЙ ГОСУДАРСТВЕННЫЙ СТАНДАРТ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УСЛУГИ ПО ОРГАНИЗАЦИИ ПРОВЕДЕНИЯ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ОПЛАЧИВАЕМЫХ ОБЩЕСТВЕННЫХ РАБОТ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3"/>
      <w:bookmarkEnd w:id="3"/>
      <w:r>
        <w:rPr>
          <w:rFonts w:ascii="Calibri" w:hAnsi="Calibri" w:cs="Calibri"/>
        </w:rPr>
        <w:t>I. Общие положения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государственный стандарт направлен на обеспечение единства, полноты, качества предоставления и равной доступности государственной услуги по организации проведения оплачиваемых общественных работ &lt;1&gt;.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государственная услуга.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Настоящий федеральный государственный стандарт устанавливает требования, обязательные при осуществлении государственными учреждениями </w:t>
      </w:r>
      <w:proofErr w:type="gramStart"/>
      <w:r>
        <w:rPr>
          <w:rFonts w:ascii="Calibri" w:hAnsi="Calibri" w:cs="Calibri"/>
        </w:rPr>
        <w:t>службы занятости населения организации проведения оплачиваемых общественных работ</w:t>
      </w:r>
      <w:proofErr w:type="gramEnd"/>
      <w:r>
        <w:rPr>
          <w:rFonts w:ascii="Calibri" w:hAnsi="Calibri" w:cs="Calibri"/>
        </w:rPr>
        <w:t xml:space="preserve"> &lt;1&gt;.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общественные работы.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lastRenderedPageBreak/>
        <w:t>II. Требования к порядку предоставления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услуги, к составу, последовательности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срокам выполнения административных процедур (действий)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услуги, в том числе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особенностям выполнения административных процедур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электронной форме, и критериям принятия решений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Порядок информирования о государственной услуге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Информирование о государственной услуге и порядке ее предоставления осуществляется непосредственно в помещениях государственных учреждений службы занятости населения, с использованием средств массовой информации, электронной или телефонной связи, включая автоинформирование, информационно-телекоммуникационной сети "Интернет" &lt;1&gt;, включая федеральную государственную информационную систему "Единый портал государственных и муниципальных услуг (функций)" &lt;2&gt; и (или) региональные порталы государственных и муниципальных услуг (функций) &lt;3&gt;, а также через многофункциональные центры</w:t>
      </w:r>
      <w:proofErr w:type="gramEnd"/>
      <w:r>
        <w:rPr>
          <w:rFonts w:ascii="Calibri" w:hAnsi="Calibri" w:cs="Calibri"/>
        </w:rPr>
        <w:t xml:space="preserve"> предоставления государственных и муниципальных услуг &lt;4&gt;.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сеть Интернет.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Единый портал.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региональный портал.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МФЦ.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59"/>
      <w:bookmarkEnd w:id="6"/>
      <w:r>
        <w:rPr>
          <w:rFonts w:ascii="Calibri" w:hAnsi="Calibri" w:cs="Calibri"/>
        </w:rPr>
        <w:t>Порядок предоставления государственной услуги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1"/>
      <w:bookmarkEnd w:id="7"/>
      <w:r>
        <w:rPr>
          <w:rFonts w:ascii="Calibri" w:hAnsi="Calibri" w:cs="Calibri"/>
        </w:rPr>
        <w:t>4. Государственная услуга предоставляется государственными учреждениями службы занятости населения следующим категориям граждан: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зарегистрированным</w:t>
      </w:r>
      <w:proofErr w:type="gramEnd"/>
      <w:r>
        <w:rPr>
          <w:rFonts w:ascii="Calibri" w:hAnsi="Calibri" w:cs="Calibri"/>
        </w:rPr>
        <w:t xml:space="preserve"> в целях поиска подходящей работы &lt;1&gt;;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зарегистрированные граждане.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признанным в установленном порядке безработными &lt;1&gt;.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безработные граждане.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Преимущественное право на участие в общественных работах предоставляется безработным гражданам: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</w:t>
      </w:r>
      <w:proofErr w:type="gramStart"/>
      <w:r>
        <w:rPr>
          <w:rFonts w:ascii="Calibri" w:hAnsi="Calibri" w:cs="Calibri"/>
        </w:rPr>
        <w:t>получающим</w:t>
      </w:r>
      <w:proofErr w:type="gramEnd"/>
      <w:r>
        <w:rPr>
          <w:rFonts w:ascii="Calibri" w:hAnsi="Calibri" w:cs="Calibri"/>
        </w:rPr>
        <w:t xml:space="preserve"> пособия по безработице;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состоящим на учете в государственных учреждениях службы занятости населения свыше шести месяцев.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Основанием для начала предоставления государственной услуги является обращение с заявлением о предоставлении государственной услуги &lt;1&gt; или согласие с предложением о предоставлении государственной услуги, выданным государственным учреждением службы занятости населения &lt;2&gt;, граждан, указанных в </w:t>
      </w:r>
      <w:hyperlink w:anchor="Par61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 &lt;3&gt;.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заявление.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предложение.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граждане.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указываются: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(последнее - при наличии) &lt;1&gt; гражданина;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отчество.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обращения.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Заявление заверяется личной или простой электронной подписью гражданина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апреля 2011 г. N 63-ФЗ "Об электронной подписи" (Собрание законодательства Российской Федерации, 2011, N 15, ст. 2036; N 27, ст. 3880; 2012, N 29, ст. 3988).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предложении указываются: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государственного учреждения службы занятости населения;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гражданина;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работника государственного учреждения службы занятости населения, выдавшего предложение;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согласие (несогласие) гражданина с предложением о предоставлении государственной услуги;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выдачи предложения.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Гражданам обеспечивается возможность выбора способа подачи заявления: при личном обращении в государственное учреждение службы занятости населения или в МФЦ,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личном обращении граждан, впервые обратившихся в государственное учреждение службы занятости населения, государственная услуга предоставляется в порядке очереди.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в очереди не должно превышать 15 минут.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направлении заявления в государственные учреждения службы занятости населения почтовой связью, с использованием средств факсимильной связи или в электронной форме, в том числе с использованием Единого портала или регионального портала, обеспечивается возможность предварительной записи для предоставления государственной услуги.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Согласование с гражданами даты и времени обращения в государственное учреждение службы занятости населения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Время ожидания предоставления государственной услуги в случае предварительного согласования даты и времени обращения гражданина не должно превышать 5 минут.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обращении граждан в МФЦ обеспечивается передача заявления в государственное учреждение службы занятости населения в порядке и сроки, установленные соглашением о взаимодействии между МФЦ и государственным учреждением службы занятости населения, но не позднее следующего рабочего дня со дня регистрации заявления.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Государственная услуга предоставляется бесплатно.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102"/>
      <w:bookmarkEnd w:id="8"/>
      <w:r>
        <w:rPr>
          <w:rFonts w:ascii="Calibri" w:hAnsi="Calibri" w:cs="Calibri"/>
        </w:rPr>
        <w:t>Критерии принятия решений о предоставлении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5"/>
      <w:bookmarkEnd w:id="9"/>
      <w:r>
        <w:rPr>
          <w:rFonts w:ascii="Calibri" w:hAnsi="Calibri" w:cs="Calibri"/>
        </w:rPr>
        <w:t>12. Решение о предоставлении государственной услуги принимается при предъявлении гражданином в государственное учреждение службы занятости населения следующих документов: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индивидуальная программа реабилитации инвалида, выдаваемая в установленном порядке и содержащая заключение о рекомендуемом характере и условиях труда &lt;1&gt; (для граждан, относящихся к категории инвалидов).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индивидуальная программа реабилитации.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11"/>
      <w:bookmarkEnd w:id="10"/>
      <w:r>
        <w:rPr>
          <w:rFonts w:ascii="Calibri" w:hAnsi="Calibri" w:cs="Calibri"/>
        </w:rPr>
        <w:lastRenderedPageBreak/>
        <w:t>Состав, последовательность административных процедур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(действий) при предоставлении государственной услуги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Государственная услуга включает следующие административные процедуры (действия):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направление граждан к работодателю для участия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государственной услуги при последующих обращениях гражданина.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1" w:name="Par119"/>
      <w:bookmarkEnd w:id="11"/>
      <w:r>
        <w:rPr>
          <w:rFonts w:ascii="Calibri" w:hAnsi="Calibri" w:cs="Calibri"/>
        </w:rPr>
        <w:t>Организация проведения общественных работ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Государственная услуга в части организации проведения общественных работ включает следующие административные процедуры (действия):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сбор и анализ информации о возможности организации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отбор работодателей для организации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подготовка проекта договора об организации проведения общественных работ между государственным учреждением службы занятости населения и работодателем;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заключение договора об организации проведения общественных работ между государственным учреждением службы занятости населения и работодателем &lt;1&gt;;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договор.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внесение в регистр получателей государственных услуг в сфере занятости населения сведений о свободных рабочих местах (вакантных должностях) для участия в общественных работах на основании заключенного договора.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сборе и анализе информации о возможности организации общественных работ учитываются: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потребность в деятельности, имеющей социально полезную направленность, на территории муниципального образования, субъекта Российской Федерации &lt;1&gt;;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регион.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распределение численности работников и организаций, расположенных в регионе, по видам экономической деятельности, финансово-экономическое состояние организаций;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потребности </w:t>
      </w:r>
      <w:proofErr w:type="gramStart"/>
      <w:r>
        <w:rPr>
          <w:rFonts w:ascii="Calibri" w:hAnsi="Calibri" w:cs="Calibri"/>
        </w:rPr>
        <w:t>работодателей</w:t>
      </w:r>
      <w:proofErr w:type="gramEnd"/>
      <w:r>
        <w:rPr>
          <w:rFonts w:ascii="Calibri" w:hAnsi="Calibri" w:cs="Calibri"/>
        </w:rPr>
        <w:t xml:space="preserve"> в трудовых ресурсах исходя из потребности в деятельности, имеющей социально полезную направленность, по видам экономической деятельности;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государственных учреждениях службы занятости населения свыше шести месяцев, отношению к категориям испытывающих трудности в поиске подходящей работы;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доступность инфраструктуры для граждан, имеющих ограничения жизнедеятельности;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спрос граждан на участие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сведения о численности работников, предполагаемых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администрации, работающих неполное рабочее время, а также работников, которым предоставлены отпуска по инициативе администрации;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работодателей и органов местного самоуправления по организации общественных работ, за исключением видов деятельности, связанных с необходимостью срочной ликвидации последствий аварий, стихийных бедствий, катастроф и других чрезвычайных ситуаций и требующих специальной подготовки работников, а также их квалифицированных и ответственных действий в кратчайшие сроки;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оценка социально полезной направленности предлагаемых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и продолжительность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организации и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удаленность места проведения общественных работ от места жительства гражданина.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 отборе работодателей для организации проведения общественных работ учитываются: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создаваемых рабочих мест и численность граждан, для которых осуществляется организация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работодателей в реализации на территории региона деятельности, имеющей социально полезную направленность, включая профессиональное развитие кадров;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возможность организации общественных работ с учетом сроков окончания периода получения пособия по безработице, продолжительности безработицы для безработных граждан, не получающих пособия по безработице, состоящих на учете в государственных учреждениях службы занятости населения свыше шести месяцев, обращения зарегистрированных граждан, впервые ищущих работу (ранее не работавших) и при этом не имеющих профессии (специальности) &lt;1&gt;;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граждане, впервые ищущие работу.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или возможность создания работодателем условий труда и доступности рабочего места для граждан, имеющих ограничения жизнедеятельности, с учетом индивидуальной программы реабилитации;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транспортная доступность места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и продолжительность проведения общественных работ в зависимости от категории граждан;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работодателем трудового законодательства и иных нормативных правовых актов, содержащих нормы трудового права;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впервые ищущими работу - с получением профессионального образования, профессионального обучения;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у работодателя средств на финансирование общественных работ.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подготовке проекта договора с работодателем согласовываются: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и условия организации и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положения, предусматривающие подбор из числа участников общественных работ работников для замещения постоянных рабочих мест;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гражданами, впервые ищущими работу, - с получением профессионального образования, профессионального обучения;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и сроки представления сведений, подтверждающих участие граждан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права, обязанности и ответственность государственного учреждения службы занятости населения и работодателя;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действия договора;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и условия прекращения договора.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заключении договора осуществляется подписание в установленном порядке государственным учреждением службы занятости населения и работодателем двух экземпляров договора.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При внесении в регистр получателей государственных услуг в сфере занятости населения сведений о свободных рабочих местах (вакантных должностях) для участия граждан в общественных работах указываются: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наименование юридического лица/индивидуального предпринимателя, фамилия, имя, отчество работодателя - физического лица;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места проведения общественных работ, способ проезда;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профессии (специальности), должности, квалификации;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необходимое количество работников;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 работы (временная, надомная);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и продолжительность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заработной платы;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 работы;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профессионально-квалификационные требования, дополнительные навыки;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социальных гарантий при участии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возможности трудоустройства на постоянное рабочее место после окончания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а гражданами, впервые ищущими работу, - с получением профессионального образования, профессиональным обучением.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2" w:name="Par182"/>
      <w:bookmarkEnd w:id="12"/>
      <w:r>
        <w:rPr>
          <w:rFonts w:ascii="Calibri" w:hAnsi="Calibri" w:cs="Calibri"/>
        </w:rPr>
        <w:t>Направление граждан к работодателю для участия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общественных работах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Государственная услуга в части направления граждан к работодателю для участия в общественных работах включает следующие административные процедуры (действия):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анализ сведений о гражданине, внесенных в регистр получателей государственных услуг в сфере занятости населения на основании документов, предъявленных им при регистрации в целях поиска подходящей работы в государственном учреждении службы занятости населения, и определение вариантов общественных работ в соответствии с законодательством о занятости населения с учетом наличия или отсутствия сведений о: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профессии (специальности), должности, виде деятельности;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уровне</w:t>
      </w:r>
      <w:proofErr w:type="gramEnd"/>
      <w:r>
        <w:rPr>
          <w:rFonts w:ascii="Calibri" w:hAnsi="Calibri" w:cs="Calibri"/>
        </w:rPr>
        <w:t xml:space="preserve"> профессиональной подготовки и квалификации, опыте и навыках работы;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рекомендуемом </w:t>
      </w:r>
      <w:proofErr w:type="gramStart"/>
      <w:r>
        <w:rPr>
          <w:rFonts w:ascii="Calibri" w:hAnsi="Calibri" w:cs="Calibri"/>
        </w:rPr>
        <w:t>характере</w:t>
      </w:r>
      <w:proofErr w:type="gramEnd"/>
      <w:r>
        <w:rPr>
          <w:rFonts w:ascii="Calibri" w:hAnsi="Calibri" w:cs="Calibri"/>
        </w:rPr>
        <w:t xml:space="preserve"> и условиях труда, содержащихся в индивидуальной программе реабилитации;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информирование гражданина о: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>, условиях и сроках проведения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правовых </w:t>
      </w:r>
      <w:proofErr w:type="gramStart"/>
      <w:r>
        <w:rPr>
          <w:rFonts w:ascii="Calibri" w:hAnsi="Calibri" w:cs="Calibri"/>
        </w:rPr>
        <w:t>последствиях</w:t>
      </w:r>
      <w:proofErr w:type="gramEnd"/>
      <w:r>
        <w:rPr>
          <w:rFonts w:ascii="Calibri" w:hAnsi="Calibri" w:cs="Calibri"/>
        </w:rPr>
        <w:t xml:space="preserve"> в случае отказа от вариантов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 xml:space="preserve"> и условиях оказания материальной поддержки в период участия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порядке и условиях сохранения права на получение пособия по безработице и назначении безработному гражданину даты посещения государственного учреждения службы занятости населения для подбора подходящей работы и регистрационного учета в первый рабочий день, следующий за днем окончания участия в общественных работах (кроме граждан, указанных в </w:t>
      </w:r>
      <w:hyperlink r:id="rId8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Российской Федерации от 19 апреля 1991 г. N 1032-1 "О занятости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1999, N 29, ст. 3696; N 47, ст. 5613; 2003, N 2, ст. 160; 2004, N 35, ст. 3607; 2009, N 52, ст. 6443) &lt;1&gt;;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Закон Российской Федерации "О занятости населения в Российской Федерации".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98"/>
      <w:bookmarkEnd w:id="13"/>
      <w:r>
        <w:rPr>
          <w:rFonts w:ascii="Calibri" w:hAnsi="Calibri" w:cs="Calibri"/>
        </w:rPr>
        <w:t>3) подбор гражданину вариантов общественных работ исходя из сведений, содержащихся в регистре получателей государственных услуг в сфере занятости населения, о свободных рабочих местах (вакантных должностях) для участия в общественных работах на основании заключенных договоров;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согласование с гражданином вариантов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согласование с работодателем кандидатуры гражданина;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6) оформление и выдача гражданину не более 2 направлений для участия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информирование гражданина о необходимости представления в государственное учреждение службы занятости населения выданного направления для участия в общественных работах с отметкой работодателя и срочного трудового договора в случае его заключения;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оформление в случае несогласия гражданина отказа от варианта общественных работ;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204"/>
      <w:bookmarkEnd w:id="14"/>
      <w:r>
        <w:rPr>
          <w:rFonts w:ascii="Calibri" w:hAnsi="Calibri" w:cs="Calibri"/>
        </w:rPr>
        <w:t>9)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15" w:name="Par206"/>
      <w:bookmarkEnd w:id="15"/>
      <w:r>
        <w:rPr>
          <w:rFonts w:ascii="Calibri" w:hAnsi="Calibri" w:cs="Calibri"/>
        </w:rPr>
        <w:t xml:space="preserve">Предоставление государственной услуги при </w:t>
      </w:r>
      <w:proofErr w:type="gramStart"/>
      <w:r>
        <w:rPr>
          <w:rFonts w:ascii="Calibri" w:hAnsi="Calibri" w:cs="Calibri"/>
        </w:rPr>
        <w:t>последующих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обращениях</w:t>
      </w:r>
      <w:proofErr w:type="gramEnd"/>
      <w:r>
        <w:rPr>
          <w:rFonts w:ascii="Calibri" w:hAnsi="Calibri" w:cs="Calibri"/>
        </w:rPr>
        <w:t xml:space="preserve"> гражданина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Государственная услуга при последующих обращениях гражданина включает следующие административные процедуры (действия):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проверка наличия документов, указанных в </w:t>
      </w:r>
      <w:hyperlink w:anchor="Par105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внесение в регистр получателей государственных услуг в сфере занятости населения сведений о результатах посещения работодателя по направлениям для участия в общественных работах, выданным при предыдущем посещении государственного учреждения службы занятости населения;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осуществление административных процедур, предусмотренных </w:t>
      </w:r>
      <w:hyperlink w:anchor="Par198" w:history="1">
        <w:r>
          <w:rPr>
            <w:rFonts w:ascii="Calibri" w:hAnsi="Calibri" w:cs="Calibri"/>
            <w:color w:val="0000FF"/>
          </w:rPr>
          <w:t>подпунктами 3</w:t>
        </w:r>
      </w:hyperlink>
      <w:r>
        <w:rPr>
          <w:rFonts w:ascii="Calibri" w:hAnsi="Calibri" w:cs="Calibri"/>
        </w:rPr>
        <w:t xml:space="preserve"> - </w:t>
      </w:r>
      <w:hyperlink w:anchor="Par204" w:history="1">
        <w:r>
          <w:rPr>
            <w:rFonts w:ascii="Calibri" w:hAnsi="Calibri" w:cs="Calibri"/>
            <w:color w:val="0000FF"/>
          </w:rPr>
          <w:t>9 пункта 20</w:t>
        </w:r>
      </w:hyperlink>
      <w:r>
        <w:rPr>
          <w:rFonts w:ascii="Calibri" w:hAnsi="Calibri" w:cs="Calibri"/>
        </w:rPr>
        <w:t xml:space="preserve"> настоящего федерального государственного стандарта, при отказе работодателя в трудоустройстве на общественные работы;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213"/>
      <w:bookmarkEnd w:id="16"/>
      <w:r>
        <w:rPr>
          <w:rFonts w:ascii="Calibri" w:hAnsi="Calibri" w:cs="Calibri"/>
        </w:rPr>
        <w:t>4) принятие решения об оказании гражданину материальной поддержки в период участия в общественных работах в случае его трудоустройства по направлению для участия в общественных работах, выданному при предыдущем посещении государственного учреждения службы занятости населения;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назначение гражданину материальной поддержки в период участия в общественных работах в случае принятия положительного решения о ее оказании;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назначение безработному гражданину (кроме граждан, указанных в </w:t>
      </w:r>
      <w:hyperlink r:id="rId9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Российской Федерации "О занятости населения в Российской Федерации") даты </w:t>
      </w:r>
      <w:proofErr w:type="gramStart"/>
      <w:r>
        <w:rPr>
          <w:rFonts w:ascii="Calibri" w:hAnsi="Calibri" w:cs="Calibri"/>
        </w:rPr>
        <w:t>посещения государственного учреждения службы занятости населения</w:t>
      </w:r>
      <w:proofErr w:type="gramEnd"/>
      <w:r>
        <w:rPr>
          <w:rFonts w:ascii="Calibri" w:hAnsi="Calibri" w:cs="Calibri"/>
        </w:rPr>
        <w:t xml:space="preserve"> для подбора подходящей работы и регистрационного учета в первый рабочий день, следующий за днем окончания участия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уведомление безработного гражданина (кроме граждан, указанных в </w:t>
      </w:r>
      <w:hyperlink r:id="rId10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Российской Федерации "О занятости населения в Российской Федерации") под роспись о дате </w:t>
      </w:r>
      <w:proofErr w:type="gramStart"/>
      <w:r>
        <w:rPr>
          <w:rFonts w:ascii="Calibri" w:hAnsi="Calibri" w:cs="Calibri"/>
        </w:rPr>
        <w:t>посещения государственного учреждения службы занятости населения</w:t>
      </w:r>
      <w:proofErr w:type="gramEnd"/>
      <w:r>
        <w:rPr>
          <w:rFonts w:ascii="Calibri" w:hAnsi="Calibri" w:cs="Calibri"/>
        </w:rPr>
        <w:t xml:space="preserve"> для подбора подходящей работы и регистрационного учета в первый рабочий день, следующий за днем окончания участия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информирование зарегистрированного гражданина и безработного гражданина, относящегося к гражданам, указанным в </w:t>
      </w:r>
      <w:hyperlink r:id="rId11" w:history="1">
        <w:r>
          <w:rPr>
            <w:rFonts w:ascii="Calibri" w:hAnsi="Calibri" w:cs="Calibri"/>
            <w:color w:val="0000FF"/>
          </w:rPr>
          <w:t>пункте 3 статьи 4</w:t>
        </w:r>
      </w:hyperlink>
      <w:r>
        <w:rPr>
          <w:rFonts w:ascii="Calibri" w:hAnsi="Calibri" w:cs="Calibri"/>
        </w:rPr>
        <w:t xml:space="preserve"> Закона Российской Федерации "О занятости населения в Российской Федерации", о возможности поиска подходящей работы при посредничестве органов службы занятости в случае его обращения в государственное учреждение службы занятости населения;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218"/>
      <w:bookmarkEnd w:id="17"/>
      <w:r>
        <w:rPr>
          <w:rFonts w:ascii="Calibri" w:hAnsi="Calibri" w:cs="Calibri"/>
        </w:rPr>
        <w:t>9) начисление гражданину материальной поддержки в период участия в общественных работах при получении от работодателя сведений, подтверждающих участие гражданина в общественных работах;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внесение результатов выполнения административных процедур (действий), предусмотренных </w:t>
      </w:r>
      <w:hyperlink w:anchor="Par213" w:history="1">
        <w:r>
          <w:rPr>
            <w:rFonts w:ascii="Calibri" w:hAnsi="Calibri" w:cs="Calibri"/>
            <w:color w:val="0000FF"/>
          </w:rPr>
          <w:t>подпунктами 4</w:t>
        </w:r>
      </w:hyperlink>
      <w:r>
        <w:rPr>
          <w:rFonts w:ascii="Calibri" w:hAnsi="Calibri" w:cs="Calibri"/>
        </w:rPr>
        <w:t xml:space="preserve"> - </w:t>
      </w:r>
      <w:hyperlink w:anchor="Par218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настоящего пункта, в регистр получателей государственных услуг в сфере занятости населения.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221"/>
      <w:bookmarkEnd w:id="18"/>
      <w:r>
        <w:rPr>
          <w:rFonts w:ascii="Calibri" w:hAnsi="Calibri" w:cs="Calibri"/>
        </w:rPr>
        <w:t>Сроки выполнения административных процедур (действий)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государственной услуги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22. Максимально допустимое время предоставления государственной услуги гражданам, впервые обратившимся в государственное учреждение службы занятости населения, не должно превышать 20 минут.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Максимально допустимое время предоставления государственной услуги при последующих обращениях граждан не должно превышать 15 минут.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227"/>
      <w:bookmarkEnd w:id="19"/>
      <w:r>
        <w:rPr>
          <w:rFonts w:ascii="Calibri" w:hAnsi="Calibri" w:cs="Calibri"/>
        </w:rPr>
        <w:t>Результат предоставления государственной услуги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Результатом предоставления государственной услуги является выдача гражданину направления для участия в общественных работах.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231"/>
      <w:bookmarkEnd w:id="20"/>
      <w:r>
        <w:rPr>
          <w:rFonts w:ascii="Calibri" w:hAnsi="Calibri" w:cs="Calibri"/>
        </w:rPr>
        <w:t xml:space="preserve">Предоставление государственной услуги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электронной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иной форме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</w:t>
      </w:r>
      <w:proofErr w:type="gramStart"/>
      <w:r>
        <w:rPr>
          <w:rFonts w:ascii="Calibri" w:hAnsi="Calibri" w:cs="Calibri"/>
        </w:rPr>
        <w:t>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для участия в общественных работах с предложением в течение 3 дней посетить государственное учреждение службы занятости населения.</w:t>
      </w:r>
      <w:proofErr w:type="gramEnd"/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Гражданам в ходе предоставления государственной услуги обеспечивается возможность проведения собеседований с работодателем, в том числе посредством телефонной связи или видеосвязи с использованием сети Интернет.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1" w:name="Par237"/>
      <w:bookmarkEnd w:id="21"/>
      <w:r>
        <w:rPr>
          <w:rFonts w:ascii="Calibri" w:hAnsi="Calibri" w:cs="Calibri"/>
        </w:rPr>
        <w:t>III. Требования к порядку и формам контроля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предоставлением государственной услуги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в следующих формах: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услуги;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государственных гарантий в области содействия занятости населения в части социальной поддержки безработных граждан, включая возможность участия в общественных работах &lt;1&gt;.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алее - контроль за обеспечением государственных гарантий в области содействия занятости населения.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246"/>
      <w:bookmarkEnd w:id="22"/>
      <w:r>
        <w:rPr>
          <w:rFonts w:ascii="Calibri" w:hAnsi="Calibri" w:cs="Calibri"/>
        </w:rPr>
        <w:t xml:space="preserve">Порядок осуществления текущего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предоставлением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услуги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государственной услуги осуществляется директором государственного учреждения службы занятости населения или уполномоченным им работником.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работниками государственного учреждения службы занятости населения административного регламента по предоставлению государственной услуги, утвержденного в установленном в субъекте Российской Федерации порядке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</w:t>
      </w:r>
      <w:proofErr w:type="gramEnd"/>
      <w:r>
        <w:rPr>
          <w:rFonts w:ascii="Calibri" w:hAnsi="Calibri" w:cs="Calibri"/>
        </w:rPr>
        <w:t xml:space="preserve">. 4179; 2011, N 15, ст. 2038; N 27, ст. 3880; N 29, ст. 4291; N 30, ст. 4587; N 49, ст. 7061; </w:t>
      </w:r>
      <w:proofErr w:type="gramStart"/>
      <w:r>
        <w:rPr>
          <w:rFonts w:ascii="Calibri" w:hAnsi="Calibri" w:cs="Calibri"/>
        </w:rPr>
        <w:t xml:space="preserve">2012, N 31, ст. 4322) и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занятости населения в Российской Федерации", </w:t>
      </w:r>
      <w:hyperlink r:id="rId14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</w:t>
      </w:r>
      <w:r>
        <w:rPr>
          <w:rFonts w:ascii="Calibri" w:hAnsi="Calibri" w:cs="Calibri"/>
        </w:rPr>
        <w:lastRenderedPageBreak/>
        <w:t>социального развития Российской Федерации от 8 ноября 2010 г. N 972н (зарегистрирован Министерством юстиции Российской Федерации 20</w:t>
      </w:r>
      <w:proofErr w:type="gramEnd"/>
      <w:r>
        <w:rPr>
          <w:rFonts w:ascii="Calibri" w:hAnsi="Calibri" w:cs="Calibri"/>
        </w:rPr>
        <w:t xml:space="preserve"> декабря 2010 г. N 19273),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252"/>
      <w:bookmarkEnd w:id="23"/>
      <w:r>
        <w:rPr>
          <w:rFonts w:ascii="Calibri" w:hAnsi="Calibri" w:cs="Calibri"/>
        </w:rPr>
        <w:t>Порядок осуществления контроля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обеспечением государственных гарантий в области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содействия занятости населения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Контроль за обеспечением государственных гарантий в области содействия занятости населения осуществляет Федеральная служба по труду и занятости путем проведения плановых (внеплановых) выездных (документарных) проверок </w:t>
      </w:r>
      <w:proofErr w:type="gramStart"/>
      <w:r>
        <w:rPr>
          <w:rFonts w:ascii="Calibri" w:hAnsi="Calibri" w:cs="Calibri"/>
        </w:rPr>
        <w:t>деятельности органов исполнительной власти субъектов Российской Федерации</w:t>
      </w:r>
      <w:proofErr w:type="gramEnd"/>
      <w:r>
        <w:rPr>
          <w:rFonts w:ascii="Calibri" w:hAnsi="Calibri" w:cs="Calibri"/>
        </w:rPr>
        <w:t xml:space="preserve"> и государственных учреждений службы занятости населения по обеспечению возможности участия безработных граждан в общественных работах.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Перечень должностных лиц, уполномоченных на проведение плановых (внеплановых) выездных (документарных) проверок, периодичность осуществления контроля в виде плановых выездных и плановых документарных проверок определяется в установленном порядке Федеральной службой по труду и занятости.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1435" w:rsidRDefault="0065143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0787B" w:rsidRDefault="00651435"/>
    <w:sectPr w:rsidR="0030787B" w:rsidSect="00C5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651435"/>
    <w:rsid w:val="00651435"/>
    <w:rsid w:val="006D0063"/>
    <w:rsid w:val="0081648F"/>
    <w:rsid w:val="00BB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2A2C70140D9B7F73CD8E199A63619F56930EE5B6E00C54B85D38B7DAD50E47782D4D02563F952r242N" TargetMode="External"/><Relationship Id="rId13" Type="http://schemas.openxmlformats.org/officeDocument/2006/relationships/hyperlink" Target="consultantplus://offline/ref=DB22A2C70140D9B7F73CD8E199A63619F56930EE5B6E00C54B85D38B7DrA4D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22A2C70140D9B7F73CD8E199A63619F56B3DE75A6E00C54B85D38B7DrA4DN" TargetMode="External"/><Relationship Id="rId12" Type="http://schemas.openxmlformats.org/officeDocument/2006/relationships/hyperlink" Target="consultantplus://offline/ref=DB22A2C70140D9B7F73CD8E199A63619F56B3EE75E6A00C54B85D38B7DrA4D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22A2C70140D9B7F73CD8E199A63619F56930EE5B6E00C54B85D38B7DAD50E47782D4D327r641N" TargetMode="External"/><Relationship Id="rId11" Type="http://schemas.openxmlformats.org/officeDocument/2006/relationships/hyperlink" Target="consultantplus://offline/ref=DB22A2C70140D9B7F73CD8E199A63619F56930EE5B6E00C54B85D38B7DAD50E47782D4D02563F952r242N" TargetMode="External"/><Relationship Id="rId5" Type="http://schemas.openxmlformats.org/officeDocument/2006/relationships/hyperlink" Target="consultantplus://offline/ref=DB22A2C70140D9B7F73CD8E199A63619F56930EE5B6E00C54B85D38B7DAD50E47782D4D320r640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22A2C70140D9B7F73CD8E199A63619F56930EE5B6E00C54B85D38B7DAD50E47782D4D02563F952r242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B22A2C70140D9B7F73CD8E199A63619F56930EE5B6E00C54B85D38B7DAD50E47782D4D02563F952r242N" TargetMode="External"/><Relationship Id="rId14" Type="http://schemas.openxmlformats.org/officeDocument/2006/relationships/hyperlink" Target="consultantplus://offline/ref=DB22A2C70140D9B7F73CD8E199A63619F56D30EE5F6A00C54B85D38B7DAD50E47782D4D02563FA51r24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3941</Words>
  <Characters>22468</Characters>
  <Application>Microsoft Office Word</Application>
  <DocSecurity>0</DocSecurity>
  <Lines>187</Lines>
  <Paragraphs>52</Paragraphs>
  <ScaleCrop>false</ScaleCrop>
  <Company/>
  <LinksUpToDate>false</LinksUpToDate>
  <CharactersWithSpaces>26357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</dc:creator>
  <cp:lastModifiedBy>Кудряшова</cp:lastModifiedBy>
  <cp:revision>1</cp:revision>
  <dcterms:created xsi:type="dcterms:W3CDTF">2014-08-28T13:56:00Z</dcterms:created>
  <dcterms:modified xsi:type="dcterms:W3CDTF">2014-08-28T13:57:00Z</dcterms:modified>
</cp:coreProperties>
</file>